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6ED8E" w14:textId="77777777" w:rsidR="006C3ABA" w:rsidRDefault="006C3ABA" w:rsidP="006C3ABA">
      <w:pPr>
        <w:spacing w:line="240" w:lineRule="auto"/>
        <w:rPr>
          <w:rFonts w:ascii="Calibri" w:eastAsia="Times New Roman" w:hAnsi="Calibri" w:cs="Calibri"/>
          <w:b/>
          <w:bCs/>
          <w:color w:val="000000"/>
          <w:kern w:val="0"/>
          <w:sz w:val="22"/>
          <w:szCs w:val="22"/>
          <w:lang w:eastAsia="fr-FR"/>
          <w14:ligatures w14:val="none"/>
        </w:rPr>
      </w:pPr>
    </w:p>
    <w:p w14:paraId="03445489" w14:textId="3805C20F" w:rsidR="006C3ABA" w:rsidRDefault="006C3ABA" w:rsidP="006C3ABA">
      <w:pPr>
        <w:spacing w:line="240" w:lineRule="auto"/>
        <w:rPr>
          <w:rFonts w:ascii="Calibri" w:eastAsia="Times New Roman" w:hAnsi="Calibri" w:cs="Calibri"/>
          <w:b/>
          <w:bCs/>
          <w:color w:val="000000"/>
          <w:kern w:val="0"/>
          <w:sz w:val="22"/>
          <w:szCs w:val="22"/>
          <w:lang w:eastAsia="fr-FR"/>
          <w14:ligatures w14:val="none"/>
        </w:rPr>
      </w:pPr>
      <w:r>
        <w:rPr>
          <w:noProof/>
          <w:bdr w:val="none" w:sz="0" w:space="0" w:color="auto" w:frame="1"/>
        </w:rPr>
        <w:drawing>
          <wp:inline distT="0" distB="0" distL="0" distR="0" wp14:anchorId="2AE95047" wp14:editId="43B6F8D8">
            <wp:extent cx="2241550" cy="908050"/>
            <wp:effectExtent l="0" t="0" r="6350" b="0"/>
            <wp:docPr id="8254282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1550" cy="908050"/>
                    </a:xfrm>
                    <a:prstGeom prst="rect">
                      <a:avLst/>
                    </a:prstGeom>
                    <a:noFill/>
                    <a:ln>
                      <a:noFill/>
                    </a:ln>
                  </pic:spPr>
                </pic:pic>
              </a:graphicData>
            </a:graphic>
          </wp:inline>
        </w:drawing>
      </w:r>
      <w:r>
        <w:rPr>
          <w:rFonts w:ascii="Calibri" w:eastAsia="Times New Roman" w:hAnsi="Calibri" w:cs="Calibri"/>
          <w:b/>
          <w:bCs/>
          <w:color w:val="000000"/>
          <w:kern w:val="0"/>
          <w:sz w:val="22"/>
          <w:szCs w:val="22"/>
          <w:lang w:eastAsia="fr-FR"/>
          <w14:ligatures w14:val="none"/>
        </w:rPr>
        <w:t xml:space="preserve">                                             </w:t>
      </w:r>
      <w:r>
        <w:rPr>
          <w:noProof/>
          <w:bdr w:val="none" w:sz="0" w:space="0" w:color="auto" w:frame="1"/>
        </w:rPr>
        <w:drawing>
          <wp:inline distT="0" distB="0" distL="0" distR="0" wp14:anchorId="0A77B169" wp14:editId="6DBC2A34">
            <wp:extent cx="1612900" cy="806450"/>
            <wp:effectExtent l="0" t="0" r="6350" b="0"/>
            <wp:docPr id="1300150107" name="Image 2" descr="Une image contenant texte,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50107" name="Image 2" descr="Une image contenant texte, Police, Graphique&#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2900" cy="806450"/>
                    </a:xfrm>
                    <a:prstGeom prst="rect">
                      <a:avLst/>
                    </a:prstGeom>
                    <a:noFill/>
                    <a:ln>
                      <a:noFill/>
                    </a:ln>
                  </pic:spPr>
                </pic:pic>
              </a:graphicData>
            </a:graphic>
          </wp:inline>
        </w:drawing>
      </w:r>
    </w:p>
    <w:p w14:paraId="112DE62C" w14:textId="77777777" w:rsidR="004D28BA" w:rsidRDefault="004D28BA" w:rsidP="004D28BA">
      <w:pPr>
        <w:pStyle w:val="NormalWeb"/>
        <w:spacing w:before="240" w:beforeAutospacing="0" w:after="240" w:afterAutospacing="0"/>
        <w:jc w:val="center"/>
      </w:pPr>
      <w:r>
        <w:rPr>
          <w:rFonts w:ascii="Calibri" w:hAnsi="Calibri" w:cs="Calibri"/>
          <w:b/>
          <w:bCs/>
          <w:color w:val="000000"/>
        </w:rPr>
        <w:t>TERMES DE RÉFÉRENCES </w:t>
      </w:r>
    </w:p>
    <w:tbl>
      <w:tblPr>
        <w:tblW w:w="0" w:type="auto"/>
        <w:tblCellMar>
          <w:top w:w="15" w:type="dxa"/>
          <w:left w:w="15" w:type="dxa"/>
          <w:bottom w:w="15" w:type="dxa"/>
          <w:right w:w="15" w:type="dxa"/>
        </w:tblCellMar>
        <w:tblLook w:val="04A0" w:firstRow="1" w:lastRow="0" w:firstColumn="1" w:lastColumn="0" w:noHBand="0" w:noVBand="1"/>
      </w:tblPr>
      <w:tblGrid>
        <w:gridCol w:w="1284"/>
        <w:gridCol w:w="7768"/>
      </w:tblGrid>
      <w:tr w:rsidR="004D28BA" w14:paraId="409AA3CD" w14:textId="77777777" w:rsidTr="004D28BA">
        <w:trPr>
          <w:trHeight w:val="10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E3EE84" w14:textId="77777777" w:rsidR="004D28BA" w:rsidRDefault="004D28BA">
            <w:pPr>
              <w:pStyle w:val="NormalWeb"/>
              <w:spacing w:before="240" w:beforeAutospacing="0" w:after="0" w:afterAutospacing="0"/>
              <w:jc w:val="center"/>
            </w:pPr>
            <w:r>
              <w:rPr>
                <w:rFonts w:ascii="Calibri" w:hAnsi="Calibri" w:cs="Calibri"/>
                <w:color w:val="000000"/>
              </w:rPr>
              <w:t>Titre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421133" w14:textId="77777777" w:rsidR="004D28BA" w:rsidRDefault="004D28BA">
            <w:pPr>
              <w:pStyle w:val="NormalWeb"/>
              <w:spacing w:before="240" w:beforeAutospacing="0" w:after="0" w:afterAutospacing="0"/>
              <w:jc w:val="center"/>
            </w:pPr>
            <w:r>
              <w:rPr>
                <w:rFonts w:ascii="Calibri" w:hAnsi="Calibri" w:cs="Calibri"/>
                <w:b/>
                <w:bCs/>
                <w:color w:val="000000"/>
              </w:rPr>
              <w:t>Soutien méthodologique au personnel parlementaire pour entreprendre des analyses de genre et/ou des évaluations de l'impact sur le genre de certains projets de loi.</w:t>
            </w:r>
          </w:p>
        </w:tc>
      </w:tr>
      <w:tr w:rsidR="004D28BA" w14:paraId="48725FF5" w14:textId="77777777" w:rsidTr="004D28BA">
        <w:trPr>
          <w:trHeight w:val="5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8AB3E3" w14:textId="77777777" w:rsidR="004D28BA" w:rsidRDefault="004D28BA">
            <w:pPr>
              <w:pStyle w:val="NormalWeb"/>
              <w:spacing w:before="240" w:beforeAutospacing="0" w:after="0" w:afterAutospacing="0"/>
              <w:jc w:val="center"/>
            </w:pPr>
            <w:r>
              <w:rPr>
                <w:rFonts w:ascii="Calibri" w:hAnsi="Calibri" w:cs="Calibri"/>
                <w:color w:val="000000"/>
              </w:rPr>
              <w:t>Projet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23B8B8" w14:textId="77777777" w:rsidR="004D28BA" w:rsidRDefault="004D28BA">
            <w:pPr>
              <w:pStyle w:val="NormalWeb"/>
              <w:spacing w:before="240" w:beforeAutospacing="0" w:after="0" w:afterAutospacing="0"/>
              <w:jc w:val="center"/>
            </w:pPr>
            <w:r>
              <w:rPr>
                <w:rFonts w:ascii="Calibri" w:hAnsi="Calibri" w:cs="Calibri"/>
                <w:color w:val="000000"/>
              </w:rPr>
              <w:t>Législatures inclusives pour des politiques sensibles au genre (LIPSG)</w:t>
            </w:r>
          </w:p>
        </w:tc>
      </w:tr>
      <w:tr w:rsidR="004D28BA" w14:paraId="7516BEB6" w14:textId="77777777" w:rsidTr="004D28BA">
        <w:trPr>
          <w:trHeight w:val="5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D8103F" w14:textId="77777777" w:rsidR="004D28BA" w:rsidRDefault="004D28BA">
            <w:pPr>
              <w:pStyle w:val="NormalWeb"/>
              <w:spacing w:before="240" w:beforeAutospacing="0" w:after="0" w:afterAutospacing="0"/>
              <w:jc w:val="center"/>
            </w:pPr>
            <w:r>
              <w:rPr>
                <w:rFonts w:ascii="Calibri" w:hAnsi="Calibri" w:cs="Calibri"/>
                <w:color w:val="000000"/>
              </w:rPr>
              <w:t>Période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F41D5A" w14:textId="77777777" w:rsidR="004D28BA" w:rsidRDefault="004D28BA">
            <w:pPr>
              <w:pStyle w:val="NormalWeb"/>
              <w:spacing w:before="240" w:beforeAutospacing="0" w:after="0" w:afterAutospacing="0"/>
              <w:jc w:val="both"/>
            </w:pPr>
            <w:r>
              <w:rPr>
                <w:rFonts w:ascii="Calibri" w:hAnsi="Calibri" w:cs="Calibri"/>
                <w:b/>
                <w:bCs/>
                <w:color w:val="000000"/>
              </w:rPr>
              <w:t>Juin 2024</w:t>
            </w:r>
          </w:p>
        </w:tc>
      </w:tr>
      <w:tr w:rsidR="004D28BA" w14:paraId="22607114" w14:textId="77777777" w:rsidTr="004D28BA">
        <w:trPr>
          <w:trHeight w:val="13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9F5517" w14:textId="77777777" w:rsidR="004D28BA" w:rsidRDefault="004D28BA">
            <w:pPr>
              <w:pStyle w:val="NormalWeb"/>
              <w:spacing w:before="240" w:beforeAutospacing="0" w:after="0" w:afterAutospacing="0"/>
              <w:jc w:val="center"/>
            </w:pPr>
            <w:r>
              <w:rPr>
                <w:rFonts w:ascii="Calibri" w:hAnsi="Calibri" w:cs="Calibri"/>
                <w:color w:val="000000"/>
              </w:rPr>
              <w:t>Niveau d'effort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900854" w14:textId="77777777" w:rsidR="004D28BA" w:rsidRDefault="004D28BA">
            <w:pPr>
              <w:pStyle w:val="NormalWeb"/>
              <w:spacing w:before="240" w:beforeAutospacing="0" w:after="0" w:afterAutospacing="0"/>
              <w:jc w:val="center"/>
            </w:pPr>
            <w:r>
              <w:rPr>
                <w:rFonts w:ascii="Calibri" w:hAnsi="Calibri" w:cs="Calibri"/>
                <w:color w:val="000000"/>
              </w:rPr>
              <w:t xml:space="preserve">Un maximum de </w:t>
            </w:r>
            <w:r>
              <w:rPr>
                <w:rFonts w:ascii="Arial" w:hAnsi="Arial" w:cs="Arial"/>
                <w:color w:val="000000"/>
              </w:rPr>
              <w:t>4.7 jours/35,25 heures</w:t>
            </w:r>
            <w:r>
              <w:rPr>
                <w:rFonts w:ascii="Calibri" w:hAnsi="Calibri" w:cs="Calibri"/>
                <w:color w:val="000000"/>
              </w:rPr>
              <w:t xml:space="preserve"> dont le paiement sera en XOF</w:t>
            </w:r>
          </w:p>
          <w:p w14:paraId="039C6878" w14:textId="77777777" w:rsidR="004D28BA" w:rsidRDefault="004D28BA">
            <w:pPr>
              <w:pStyle w:val="NormalWeb"/>
              <w:spacing w:before="240" w:beforeAutospacing="0" w:after="0" w:afterAutospacing="0"/>
              <w:jc w:val="center"/>
            </w:pPr>
            <w:r>
              <w:rPr>
                <w:rFonts w:ascii="Calibri" w:hAnsi="Calibri" w:cs="Calibri"/>
                <w:color w:val="000000"/>
              </w:rPr>
              <w:t> </w:t>
            </w:r>
          </w:p>
        </w:tc>
      </w:tr>
    </w:tbl>
    <w:p w14:paraId="68DEC98E" w14:textId="77777777" w:rsidR="004D28BA" w:rsidRDefault="004D28BA" w:rsidP="004D28BA">
      <w:pPr>
        <w:pStyle w:val="NormalWeb"/>
        <w:spacing w:before="240" w:beforeAutospacing="0" w:after="0" w:afterAutospacing="0"/>
        <w:jc w:val="center"/>
      </w:pPr>
      <w:r>
        <w:rPr>
          <w:rFonts w:ascii="Calibri" w:hAnsi="Calibri" w:cs="Calibri"/>
          <w:color w:val="000000"/>
        </w:rPr>
        <w:t> </w:t>
      </w:r>
    </w:p>
    <w:p w14:paraId="45E73CC1" w14:textId="77777777" w:rsidR="004D28BA" w:rsidRDefault="004D28BA" w:rsidP="004D28BA">
      <w:pPr>
        <w:pStyle w:val="NormalWeb"/>
        <w:spacing w:before="240" w:beforeAutospacing="0" w:after="0" w:afterAutospacing="0"/>
        <w:jc w:val="center"/>
      </w:pPr>
      <w:r>
        <w:rPr>
          <w:rFonts w:ascii="Calibri" w:hAnsi="Calibri" w:cs="Calibri"/>
          <w:i/>
          <w:iCs/>
          <w:color w:val="000000"/>
        </w:rPr>
        <w:t>L’usage du masculin dans ce document a pour unique but d’alléger le texte</w:t>
      </w:r>
    </w:p>
    <w:p w14:paraId="53128EBB" w14:textId="77777777" w:rsidR="004D28BA" w:rsidRDefault="004D28BA" w:rsidP="004D28BA">
      <w:pPr>
        <w:pStyle w:val="NormalWeb"/>
        <w:spacing w:before="240" w:beforeAutospacing="0" w:after="0" w:afterAutospacing="0"/>
        <w:jc w:val="center"/>
      </w:pPr>
      <w:r>
        <w:rPr>
          <w:rFonts w:ascii="Calibri" w:hAnsi="Calibri" w:cs="Calibri"/>
          <w:color w:val="000000"/>
        </w:rPr>
        <w:t> </w:t>
      </w:r>
    </w:p>
    <w:p w14:paraId="09FA74E1" w14:textId="77777777" w:rsidR="004D28BA" w:rsidRDefault="004D28BA" w:rsidP="004D28BA">
      <w:pPr>
        <w:pStyle w:val="NormalWeb"/>
        <w:spacing w:before="240" w:beforeAutospacing="0" w:after="240" w:afterAutospacing="0"/>
        <w:jc w:val="center"/>
      </w:pPr>
      <w:r>
        <w:rPr>
          <w:rFonts w:ascii="Calibri" w:hAnsi="Calibri" w:cs="Calibri"/>
          <w:b/>
          <w:bCs/>
          <w:color w:val="202124"/>
          <w:u w:val="single"/>
        </w:rPr>
        <w:t>1. Contexte et la justification de l’activité</w:t>
      </w:r>
    </w:p>
    <w:p w14:paraId="68628027" w14:textId="77777777" w:rsidR="004D28BA" w:rsidRDefault="004D28BA" w:rsidP="004D28BA">
      <w:pPr>
        <w:pStyle w:val="NormalWeb"/>
        <w:spacing w:before="0" w:beforeAutospacing="0" w:after="0" w:afterAutospacing="0"/>
        <w:jc w:val="both"/>
      </w:pPr>
      <w:r>
        <w:rPr>
          <w:rFonts w:ascii="Calibri" w:hAnsi="Calibri" w:cs="Calibri"/>
          <w:color w:val="000000"/>
        </w:rPr>
        <w:t>L’Assemblée nationale assume des fonctions législatives, de contrôle et de représentation à travers des lois, des budgets qui sont votés et le contrôle de l’action gouvernementale dans un contexte national où 51,3% de la population sont des femmes et de plus 57% vivent en milieu rural. Pour assumer efficacement leurs fonctions, les parlementaires et les assistants, issus de formations diverses, ont besoin de renforcer leurs capacités.</w:t>
      </w:r>
    </w:p>
    <w:p w14:paraId="25DB3CA6" w14:textId="77777777" w:rsidR="004D28BA" w:rsidRDefault="004D28BA" w:rsidP="004D28BA">
      <w:pPr>
        <w:pStyle w:val="NormalWeb"/>
        <w:spacing w:before="240" w:beforeAutospacing="0" w:after="0" w:afterAutospacing="0"/>
        <w:jc w:val="both"/>
      </w:pPr>
      <w:r>
        <w:rPr>
          <w:rFonts w:ascii="Calibri" w:hAnsi="Calibri" w:cs="Calibri"/>
          <w:color w:val="000000"/>
        </w:rPr>
        <w:t>En novembre 2022, lors de l’étude complétée pendant le projet sur les formations reçues par les parlementaires et les assistants, il est ressorti que certains d’entre eux n’ont pas bénéficié de formations spécifiques et que 80% affirment ne pas disposer des outils d’intégration du genre leur travail.</w:t>
      </w:r>
    </w:p>
    <w:p w14:paraId="66B27608" w14:textId="77777777" w:rsidR="004D28BA" w:rsidRDefault="004D28BA" w:rsidP="004D28BA">
      <w:pPr>
        <w:pStyle w:val="NormalWeb"/>
        <w:spacing w:before="240" w:beforeAutospacing="0" w:after="0" w:afterAutospacing="0"/>
        <w:jc w:val="both"/>
      </w:pPr>
      <w:r>
        <w:rPr>
          <w:rFonts w:ascii="Calibri" w:hAnsi="Calibri" w:cs="Calibri"/>
          <w:color w:val="000000"/>
        </w:rPr>
        <w:t xml:space="preserve">Relativement aux recommandations de cette étude, l’activité 1211.3, s’inscrit dans la même optique des formations données aux parlementaires :  (i) la formation à la collecte de données et interprétation des besoins des plus pauvres et des personnes marginalisées, (ii) comment formuler une législation pour lutter contre les inégalités entre les hommes et les femmes? et </w:t>
      </w:r>
      <w:r>
        <w:rPr>
          <w:rFonts w:ascii="Calibri" w:hAnsi="Calibri" w:cs="Calibri"/>
          <w:color w:val="000000"/>
        </w:rPr>
        <w:lastRenderedPageBreak/>
        <w:t>(iii) la formation sur les outils de débat et le développement des compétences ; campagne (débat) sur des thèmes au sein des partis politiques.</w:t>
      </w:r>
    </w:p>
    <w:p w14:paraId="676706EB" w14:textId="77777777" w:rsidR="004D28BA" w:rsidRDefault="004D28BA" w:rsidP="004D28BA">
      <w:pPr>
        <w:pStyle w:val="NormalWeb"/>
        <w:spacing w:before="240" w:beforeAutospacing="0" w:after="0" w:afterAutospacing="0"/>
        <w:jc w:val="both"/>
      </w:pPr>
      <w:r>
        <w:rPr>
          <w:rFonts w:ascii="Calibri" w:hAnsi="Calibri" w:cs="Calibri"/>
          <w:color w:val="000000"/>
        </w:rPr>
        <w:t> </w:t>
      </w:r>
    </w:p>
    <w:p w14:paraId="7681426E" w14:textId="77777777" w:rsidR="004D28BA" w:rsidRDefault="004D28BA" w:rsidP="004D28BA">
      <w:pPr>
        <w:pStyle w:val="NormalWeb"/>
        <w:spacing w:before="240" w:beforeAutospacing="0" w:after="0" w:afterAutospacing="0"/>
        <w:jc w:val="center"/>
      </w:pPr>
      <w:r>
        <w:rPr>
          <w:rFonts w:ascii="Calibri" w:hAnsi="Calibri" w:cs="Calibri"/>
          <w:b/>
          <w:bCs/>
          <w:color w:val="202124"/>
          <w:u w:val="single"/>
        </w:rPr>
        <w:t> 2. Description et objectif (s) visé (s) par les activités</w:t>
      </w:r>
    </w:p>
    <w:p w14:paraId="57DE66BA" w14:textId="77777777" w:rsidR="004D28BA" w:rsidRDefault="004D28BA" w:rsidP="004D28BA">
      <w:pPr>
        <w:pStyle w:val="NormalWeb"/>
        <w:spacing w:before="240" w:beforeAutospacing="0" w:after="0" w:afterAutospacing="0"/>
        <w:jc w:val="both"/>
      </w:pPr>
      <w:r>
        <w:rPr>
          <w:rFonts w:ascii="Calibri" w:hAnsi="Calibri" w:cs="Calibri"/>
          <w:color w:val="000000"/>
        </w:rPr>
        <w:t>L'objectif de cette activité est de fournir un soutien méthodologique au personnel parlementaire pour entreprendre des analyses de genre et/ou des évaluations d'impact sur le genre des projets de loi.</w:t>
      </w:r>
    </w:p>
    <w:p w14:paraId="0A17D5A6" w14:textId="77777777" w:rsidR="004D28BA" w:rsidRDefault="004D28BA" w:rsidP="004D28BA">
      <w:pPr>
        <w:pStyle w:val="NormalWeb"/>
        <w:spacing w:before="240" w:beforeAutospacing="0" w:after="0" w:afterAutospacing="0"/>
        <w:jc w:val="center"/>
      </w:pPr>
      <w:r>
        <w:rPr>
          <w:rFonts w:ascii="Calibri" w:hAnsi="Calibri" w:cs="Calibri"/>
          <w:color w:val="000000"/>
        </w:rPr>
        <w:t> </w:t>
      </w:r>
    </w:p>
    <w:p w14:paraId="4F6C003E" w14:textId="77777777" w:rsidR="004D28BA" w:rsidRDefault="004D28BA" w:rsidP="004D28BA">
      <w:pPr>
        <w:pStyle w:val="NormalWeb"/>
        <w:spacing w:before="0" w:beforeAutospacing="0" w:after="0" w:afterAutospacing="0"/>
        <w:ind w:right="260"/>
        <w:jc w:val="both"/>
      </w:pPr>
      <w:r>
        <w:rPr>
          <w:rFonts w:ascii="Calibri" w:hAnsi="Calibri" w:cs="Calibri"/>
          <w:b/>
          <w:bCs/>
          <w:color w:val="000000"/>
          <w:u w:val="single"/>
        </w:rPr>
        <w:t>3. Durée du contrat</w:t>
      </w:r>
    </w:p>
    <w:p w14:paraId="7D523A8A" w14:textId="77777777" w:rsidR="004D28BA" w:rsidRDefault="004D28BA" w:rsidP="004D28BA">
      <w:pPr>
        <w:pStyle w:val="NormalWeb"/>
        <w:spacing w:before="240" w:beforeAutospacing="0" w:after="240" w:afterAutospacing="0"/>
        <w:jc w:val="both"/>
      </w:pPr>
      <w:r>
        <w:rPr>
          <w:rFonts w:ascii="Calibri" w:hAnsi="Calibri" w:cs="Calibri"/>
          <w:color w:val="000000"/>
        </w:rPr>
        <w:t>Le Consultant aura un total de 4,7 jours soit 5 jours/ 37,5 heures</w:t>
      </w:r>
      <w:r>
        <w:rPr>
          <w:rFonts w:ascii="Calibri" w:hAnsi="Calibri" w:cs="Calibri"/>
          <w:b/>
          <w:bCs/>
          <w:color w:val="000000"/>
        </w:rPr>
        <w:t xml:space="preserve"> sur la période du 5 Juin au </w:t>
      </w:r>
      <w:proofErr w:type="gramStart"/>
      <w:r>
        <w:rPr>
          <w:rFonts w:ascii="Calibri" w:hAnsi="Calibri" w:cs="Calibri"/>
          <w:b/>
          <w:bCs/>
          <w:color w:val="000000"/>
        </w:rPr>
        <w:t>28  juin</w:t>
      </w:r>
      <w:proofErr w:type="gramEnd"/>
      <w:r>
        <w:rPr>
          <w:rFonts w:ascii="Calibri" w:hAnsi="Calibri" w:cs="Calibri"/>
          <w:b/>
          <w:bCs/>
          <w:color w:val="000000"/>
        </w:rPr>
        <w:t xml:space="preserve"> 2024 </w:t>
      </w:r>
      <w:r>
        <w:rPr>
          <w:rFonts w:ascii="Calibri" w:hAnsi="Calibri" w:cs="Calibri"/>
          <w:color w:val="000000"/>
        </w:rPr>
        <w:t>pour mener sa mission.</w:t>
      </w:r>
    </w:p>
    <w:p w14:paraId="569CAF2D" w14:textId="77777777" w:rsidR="004D28BA" w:rsidRDefault="004D28BA" w:rsidP="004D28BA">
      <w:pPr>
        <w:pStyle w:val="NormalWeb"/>
        <w:spacing w:before="240" w:beforeAutospacing="0" w:after="240" w:afterAutospacing="0"/>
        <w:jc w:val="both"/>
      </w:pPr>
      <w:r>
        <w:rPr>
          <w:rFonts w:ascii="Calibri" w:hAnsi="Calibri" w:cs="Calibri"/>
          <w:b/>
          <w:bCs/>
          <w:color w:val="000000"/>
          <w:u w:val="single"/>
        </w:rPr>
        <w:t>4. Portée des travaux</w:t>
      </w:r>
    </w:p>
    <w:p w14:paraId="53F932AE" w14:textId="77777777" w:rsidR="004D28BA" w:rsidRDefault="004D28BA" w:rsidP="004D28BA">
      <w:pPr>
        <w:pStyle w:val="NormalWeb"/>
        <w:spacing w:before="240" w:beforeAutospacing="0" w:after="0" w:afterAutospacing="0"/>
        <w:jc w:val="both"/>
      </w:pPr>
      <w:r>
        <w:rPr>
          <w:rFonts w:ascii="Calibri" w:hAnsi="Calibri" w:cs="Calibri"/>
          <w:color w:val="444746"/>
          <w:shd w:val="clear" w:color="auto" w:fill="FFFFFF"/>
        </w:rPr>
        <w:t>Le consultant travaillera en étroite collaboration avec l'équipe projet. Il sera mis en contact avec le consultant canadien/international pour l'organisation et le déroulement de la mission.</w:t>
      </w:r>
      <w:r>
        <w:rPr>
          <w:rFonts w:ascii="Calibri" w:hAnsi="Calibri" w:cs="Calibri"/>
          <w:color w:val="000000"/>
        </w:rPr>
        <w:t xml:space="preserve"> Le consultant sera appuyé par un consultant international/canadien.</w:t>
      </w:r>
    </w:p>
    <w:p w14:paraId="1A1A152E" w14:textId="77777777" w:rsidR="004D28BA" w:rsidRDefault="004D28BA" w:rsidP="004D28BA">
      <w:pPr>
        <w:pStyle w:val="NormalWeb"/>
        <w:spacing w:before="240" w:beforeAutospacing="0" w:after="240" w:afterAutospacing="0"/>
        <w:jc w:val="center"/>
      </w:pPr>
      <w:r>
        <w:rPr>
          <w:rFonts w:ascii="Calibri" w:hAnsi="Calibri" w:cs="Calibri"/>
          <w:color w:val="000000"/>
        </w:rPr>
        <w:t> </w:t>
      </w:r>
    </w:p>
    <w:p w14:paraId="75AB42A0" w14:textId="77777777" w:rsidR="004D28BA" w:rsidRDefault="004D28BA" w:rsidP="004D28BA">
      <w:pPr>
        <w:pStyle w:val="NormalWeb"/>
        <w:spacing w:before="240" w:beforeAutospacing="0" w:after="0" w:afterAutospacing="0"/>
        <w:jc w:val="both"/>
      </w:pPr>
      <w:r>
        <w:rPr>
          <w:rFonts w:ascii="Calibri" w:hAnsi="Calibri" w:cs="Calibri"/>
          <w:b/>
          <w:bCs/>
          <w:color w:val="000000"/>
        </w:rPr>
        <w:t>Activité 1211.3 Soutien méthodologique au personnel parlementaire pour entreprendre des analyses de genre et/ou des évaluations de l'impact sur le genre de certains projets de loi.</w:t>
      </w:r>
      <w:r>
        <w:rPr>
          <w:rFonts w:ascii="Calibri" w:hAnsi="Calibri" w:cs="Calibri"/>
          <w:color w:val="000000"/>
        </w:rPr>
        <w:t> </w:t>
      </w:r>
    </w:p>
    <w:p w14:paraId="4627E7D0" w14:textId="77777777" w:rsidR="004D28BA" w:rsidRDefault="004D28BA" w:rsidP="004D28BA">
      <w:pPr>
        <w:pStyle w:val="NormalWeb"/>
        <w:spacing w:before="0" w:beforeAutospacing="0" w:after="0" w:afterAutospacing="0"/>
      </w:pPr>
      <w:r>
        <w:rPr>
          <w:rFonts w:ascii="Calibri" w:hAnsi="Calibri" w:cs="Calibri"/>
          <w:color w:val="000000"/>
        </w:rPr>
        <w:t xml:space="preserve">Donner un appui au personnel parlementaire pour qu’il s’assure de la prise en compte </w:t>
      </w:r>
      <w:r>
        <w:rPr>
          <w:rFonts w:ascii="Calibri" w:hAnsi="Calibri" w:cs="Calibri"/>
          <w:color w:val="111111"/>
          <w:shd w:val="clear" w:color="auto" w:fill="FFFFFF"/>
        </w:rPr>
        <w:t xml:space="preserve">des disparités entre les sexes </w:t>
      </w:r>
      <w:r>
        <w:rPr>
          <w:rFonts w:ascii="Calibri" w:hAnsi="Calibri" w:cs="Calibri"/>
          <w:color w:val="000000"/>
        </w:rPr>
        <w:t xml:space="preserve">dans les projets de loi pour plus de </w:t>
      </w:r>
      <w:r>
        <w:rPr>
          <w:rFonts w:ascii="Calibri" w:hAnsi="Calibri" w:cs="Calibri"/>
          <w:color w:val="111111"/>
          <w:shd w:val="clear" w:color="auto" w:fill="FFFFFF"/>
        </w:rPr>
        <w:t>pertinence, d’efficacité.</w:t>
      </w:r>
    </w:p>
    <w:p w14:paraId="03F501CA" w14:textId="77777777" w:rsidR="004D28BA" w:rsidRDefault="004D28BA" w:rsidP="004D28BA">
      <w:pPr>
        <w:pStyle w:val="NormalWeb"/>
        <w:spacing w:before="240" w:beforeAutospacing="0" w:after="0" w:afterAutospacing="0"/>
      </w:pPr>
      <w:r>
        <w:rPr>
          <w:rFonts w:ascii="Calibri" w:hAnsi="Calibri" w:cs="Calibri"/>
          <w:color w:val="000000"/>
        </w:rPr>
        <w:t>En collaboration avec l’équipe de projet, le consultant local devra :</w:t>
      </w:r>
    </w:p>
    <w:p w14:paraId="69525316" w14:textId="77777777" w:rsidR="004D28BA" w:rsidRDefault="004D28BA" w:rsidP="004D28BA">
      <w:pPr>
        <w:pStyle w:val="NormalWeb"/>
        <w:spacing w:before="240" w:beforeAutospacing="0" w:after="0" w:afterAutospacing="0"/>
        <w:jc w:val="center"/>
      </w:pPr>
      <w:r>
        <w:rPr>
          <w:rFonts w:ascii="Calibri" w:hAnsi="Calibri" w:cs="Calibri"/>
          <w:color w:val="000000"/>
        </w:rPr>
        <w:t> </w:t>
      </w:r>
    </w:p>
    <w:p w14:paraId="164A4F62" w14:textId="77777777" w:rsidR="004D28BA" w:rsidRDefault="004D28BA" w:rsidP="004D28BA">
      <w:pPr>
        <w:pStyle w:val="NormalWeb"/>
        <w:numPr>
          <w:ilvl w:val="0"/>
          <w:numId w:val="17"/>
        </w:numPr>
        <w:spacing w:before="0" w:beforeAutospacing="0" w:after="0" w:afterAutospacing="0"/>
        <w:jc w:val="both"/>
        <w:textAlignment w:val="baseline"/>
        <w:rPr>
          <w:rFonts w:ascii="Calibri" w:hAnsi="Calibri" w:cs="Calibri"/>
          <w:color w:val="000000"/>
        </w:rPr>
      </w:pPr>
      <w:r>
        <w:rPr>
          <w:rFonts w:ascii="Calibri" w:hAnsi="Calibri" w:cs="Calibri"/>
          <w:color w:val="000000"/>
        </w:rPr>
        <w:t>Rencontrer le personnel parlementaire formé ;</w:t>
      </w:r>
    </w:p>
    <w:p w14:paraId="3BD414A7" w14:textId="77777777" w:rsidR="004D28BA" w:rsidRDefault="004D28BA" w:rsidP="004D28BA">
      <w:pPr>
        <w:pStyle w:val="NormalWeb"/>
        <w:numPr>
          <w:ilvl w:val="0"/>
          <w:numId w:val="17"/>
        </w:numPr>
        <w:spacing w:before="0" w:beforeAutospacing="0" w:after="0" w:afterAutospacing="0"/>
        <w:jc w:val="both"/>
        <w:textAlignment w:val="baseline"/>
        <w:rPr>
          <w:rFonts w:ascii="Calibri" w:hAnsi="Calibri" w:cs="Calibri"/>
          <w:color w:val="000000"/>
        </w:rPr>
      </w:pPr>
      <w:r>
        <w:rPr>
          <w:rFonts w:ascii="Calibri" w:hAnsi="Calibri" w:cs="Calibri"/>
          <w:color w:val="000000"/>
        </w:rPr>
        <w:t>Assurer l’application des outils et listes de contrôle développés lors de la précédente formation avec le personnel et procéder à un bilan de leur utilisation de manière à identifier les difficultés et les besoins pour une facilité de l’implémentation des outils ;</w:t>
      </w:r>
    </w:p>
    <w:p w14:paraId="52293165" w14:textId="77777777" w:rsidR="004D28BA" w:rsidRDefault="004D28BA" w:rsidP="004D28BA">
      <w:pPr>
        <w:pStyle w:val="NormalWeb"/>
        <w:numPr>
          <w:ilvl w:val="0"/>
          <w:numId w:val="17"/>
        </w:numPr>
        <w:spacing w:before="0" w:beforeAutospacing="0" w:after="0" w:afterAutospacing="0"/>
        <w:jc w:val="both"/>
        <w:textAlignment w:val="baseline"/>
        <w:rPr>
          <w:rFonts w:ascii="Calibri" w:hAnsi="Calibri" w:cs="Calibri"/>
          <w:color w:val="000000"/>
        </w:rPr>
      </w:pPr>
      <w:proofErr w:type="gramStart"/>
      <w:r>
        <w:rPr>
          <w:rFonts w:ascii="Calibri" w:hAnsi="Calibri" w:cs="Calibri"/>
          <w:color w:val="000000"/>
        </w:rPr>
        <w:t>actualiser</w:t>
      </w:r>
      <w:proofErr w:type="gramEnd"/>
      <w:r>
        <w:rPr>
          <w:rFonts w:ascii="Calibri" w:hAnsi="Calibri" w:cs="Calibri"/>
          <w:color w:val="000000"/>
        </w:rPr>
        <w:t xml:space="preserve"> les outils et développer des outils complémentaires au besoin ; </w:t>
      </w:r>
    </w:p>
    <w:p w14:paraId="1158CAA8" w14:textId="77777777" w:rsidR="004D28BA" w:rsidRDefault="004D28BA" w:rsidP="004D28BA">
      <w:pPr>
        <w:pStyle w:val="NormalWeb"/>
        <w:numPr>
          <w:ilvl w:val="0"/>
          <w:numId w:val="17"/>
        </w:numPr>
        <w:shd w:val="clear" w:color="auto" w:fill="FFFFFF"/>
        <w:spacing w:before="0" w:beforeAutospacing="0" w:after="0" w:afterAutospacing="0"/>
        <w:jc w:val="both"/>
        <w:textAlignment w:val="baseline"/>
        <w:rPr>
          <w:rFonts w:ascii="Calibri" w:hAnsi="Calibri" w:cs="Calibri"/>
          <w:color w:val="000000"/>
        </w:rPr>
      </w:pPr>
      <w:r>
        <w:rPr>
          <w:rFonts w:ascii="Calibri" w:hAnsi="Calibri" w:cs="Calibri"/>
          <w:color w:val="000000"/>
        </w:rPr>
        <w:t>Produire un rapport de l’accompagnement en mentionnant clairement les constats ; les observations, les appréciations et les recommandations.</w:t>
      </w:r>
    </w:p>
    <w:p w14:paraId="16635624" w14:textId="77777777" w:rsidR="004D28BA" w:rsidRDefault="004D28BA" w:rsidP="004D28BA">
      <w:pPr>
        <w:pStyle w:val="NormalWeb"/>
        <w:shd w:val="clear" w:color="auto" w:fill="FFFFFF"/>
        <w:spacing w:before="0" w:beforeAutospacing="0" w:after="0" w:afterAutospacing="0"/>
        <w:ind w:left="1440"/>
        <w:jc w:val="both"/>
      </w:pPr>
    </w:p>
    <w:p w14:paraId="7BEC6503" w14:textId="77777777" w:rsidR="004D28BA" w:rsidRDefault="004D28BA" w:rsidP="004D28BA">
      <w:pPr>
        <w:pStyle w:val="NormalWeb"/>
        <w:spacing w:before="240" w:beforeAutospacing="0" w:after="0" w:afterAutospacing="0"/>
        <w:jc w:val="center"/>
      </w:pPr>
      <w:r>
        <w:rPr>
          <w:rFonts w:ascii="Calibri" w:hAnsi="Calibri" w:cs="Calibri"/>
          <w:color w:val="000000"/>
        </w:rPr>
        <w:t> </w:t>
      </w:r>
    </w:p>
    <w:p w14:paraId="36EC1E4C" w14:textId="77777777" w:rsidR="004D28BA" w:rsidRDefault="004D28BA" w:rsidP="004D28BA">
      <w:pPr>
        <w:pStyle w:val="NormalWeb"/>
        <w:spacing w:before="240" w:beforeAutospacing="0" w:after="0" w:afterAutospacing="0"/>
        <w:jc w:val="center"/>
      </w:pPr>
      <w:r>
        <w:rPr>
          <w:rFonts w:ascii="Calibri" w:hAnsi="Calibri" w:cs="Calibri"/>
          <w:b/>
          <w:bCs/>
          <w:color w:val="202124"/>
          <w:u w:val="single"/>
        </w:rPr>
        <w:t xml:space="preserve">5. Livrables </w:t>
      </w:r>
      <w:r>
        <w:rPr>
          <w:rFonts w:ascii="Calibri" w:hAnsi="Calibri" w:cs="Calibri"/>
          <w:color w:val="000000"/>
        </w:rPr>
        <w:t> </w:t>
      </w:r>
    </w:p>
    <w:p w14:paraId="1B532D57" w14:textId="77777777" w:rsidR="004D28BA" w:rsidRDefault="004D28BA" w:rsidP="004D28BA">
      <w:pPr>
        <w:pStyle w:val="NormalWeb"/>
        <w:spacing w:before="240" w:beforeAutospacing="0" w:after="0" w:afterAutospacing="0"/>
      </w:pPr>
      <w:r>
        <w:rPr>
          <w:rFonts w:ascii="Calibri" w:hAnsi="Calibri" w:cs="Calibri"/>
          <w:color w:val="202124"/>
        </w:rPr>
        <w:t>Les livrables de la mission sont :</w:t>
      </w:r>
    </w:p>
    <w:p w14:paraId="60FF3360" w14:textId="77777777" w:rsidR="004D28BA" w:rsidRDefault="004D28BA" w:rsidP="004D28BA">
      <w:pPr>
        <w:pStyle w:val="NormalWeb"/>
        <w:numPr>
          <w:ilvl w:val="0"/>
          <w:numId w:val="18"/>
        </w:numPr>
        <w:spacing w:before="0" w:beforeAutospacing="0" w:after="0" w:afterAutospacing="0"/>
        <w:textAlignment w:val="baseline"/>
        <w:rPr>
          <w:rFonts w:ascii="Calibri" w:hAnsi="Calibri" w:cs="Calibri"/>
          <w:color w:val="202124"/>
        </w:rPr>
      </w:pPr>
      <w:r>
        <w:rPr>
          <w:rFonts w:ascii="Calibri" w:hAnsi="Calibri" w:cs="Calibri"/>
          <w:color w:val="202124"/>
        </w:rPr>
        <w:t>Les outils actualisés ;</w:t>
      </w:r>
    </w:p>
    <w:p w14:paraId="3962E2BC" w14:textId="77777777" w:rsidR="004D28BA" w:rsidRDefault="004D28BA" w:rsidP="004D28BA">
      <w:pPr>
        <w:pStyle w:val="NormalWeb"/>
        <w:numPr>
          <w:ilvl w:val="0"/>
          <w:numId w:val="18"/>
        </w:numPr>
        <w:spacing w:before="0" w:beforeAutospacing="0" w:after="0" w:afterAutospacing="0"/>
        <w:textAlignment w:val="baseline"/>
        <w:rPr>
          <w:rFonts w:ascii="Calibri" w:hAnsi="Calibri" w:cs="Calibri"/>
          <w:color w:val="202124"/>
        </w:rPr>
      </w:pPr>
      <w:proofErr w:type="gramStart"/>
      <w:r>
        <w:rPr>
          <w:rFonts w:ascii="Calibri" w:hAnsi="Calibri" w:cs="Calibri"/>
          <w:color w:val="202124"/>
        </w:rPr>
        <w:t>les</w:t>
      </w:r>
      <w:proofErr w:type="gramEnd"/>
      <w:r>
        <w:rPr>
          <w:rFonts w:ascii="Calibri" w:hAnsi="Calibri" w:cs="Calibri"/>
          <w:color w:val="202124"/>
        </w:rPr>
        <w:t xml:space="preserve"> outils complémentaires développés le cas échéant ;</w:t>
      </w:r>
    </w:p>
    <w:p w14:paraId="21A11F9D" w14:textId="77777777" w:rsidR="004D28BA" w:rsidRDefault="004D28BA" w:rsidP="004D28BA">
      <w:pPr>
        <w:pStyle w:val="NormalWeb"/>
        <w:numPr>
          <w:ilvl w:val="0"/>
          <w:numId w:val="18"/>
        </w:numPr>
        <w:spacing w:before="0" w:beforeAutospacing="0" w:after="240" w:afterAutospacing="0"/>
        <w:textAlignment w:val="baseline"/>
        <w:rPr>
          <w:rFonts w:ascii="Calibri" w:hAnsi="Calibri" w:cs="Calibri"/>
          <w:color w:val="202124"/>
        </w:rPr>
      </w:pPr>
      <w:r>
        <w:rPr>
          <w:rFonts w:ascii="Calibri" w:hAnsi="Calibri" w:cs="Calibri"/>
          <w:color w:val="202124"/>
        </w:rPr>
        <w:t>Un rapport de l’accompagnement ;</w:t>
      </w:r>
    </w:p>
    <w:p w14:paraId="3D46914B" w14:textId="77777777" w:rsidR="004D28BA" w:rsidRDefault="004D28BA" w:rsidP="004D28BA">
      <w:pPr>
        <w:pStyle w:val="NormalWeb"/>
        <w:spacing w:before="240" w:beforeAutospacing="0" w:after="0" w:afterAutospacing="0"/>
        <w:jc w:val="both"/>
      </w:pPr>
      <w:r>
        <w:rPr>
          <w:rFonts w:ascii="Calibri" w:hAnsi="Calibri" w:cs="Calibri"/>
          <w:b/>
          <w:bCs/>
          <w:color w:val="000000"/>
          <w:u w:val="single"/>
        </w:rPr>
        <w:lastRenderedPageBreak/>
        <w:t>6. Qualifications et expériences requises</w:t>
      </w:r>
    </w:p>
    <w:p w14:paraId="5740BA1E" w14:textId="77777777" w:rsidR="004D28BA" w:rsidRDefault="004D28BA" w:rsidP="004D28BA">
      <w:pPr>
        <w:pStyle w:val="NormalWeb"/>
        <w:spacing w:before="240" w:beforeAutospacing="0" w:after="0" w:afterAutospacing="0"/>
        <w:jc w:val="both"/>
      </w:pPr>
      <w:r>
        <w:rPr>
          <w:rFonts w:ascii="Calibri" w:hAnsi="Calibri" w:cs="Calibri"/>
          <w:b/>
          <w:bCs/>
          <w:color w:val="000000"/>
        </w:rPr>
        <w:t>V-1.  Profil :</w:t>
      </w:r>
    </w:p>
    <w:p w14:paraId="693102DD" w14:textId="77777777" w:rsidR="004D28BA" w:rsidRDefault="004D28BA" w:rsidP="004D28BA">
      <w:pPr>
        <w:pStyle w:val="NormalWeb"/>
        <w:numPr>
          <w:ilvl w:val="0"/>
          <w:numId w:val="19"/>
        </w:numPr>
        <w:spacing w:before="0" w:beforeAutospacing="0" w:after="0" w:afterAutospacing="0"/>
        <w:jc w:val="both"/>
        <w:textAlignment w:val="baseline"/>
        <w:rPr>
          <w:rFonts w:ascii="Calibri" w:hAnsi="Calibri" w:cs="Calibri"/>
          <w:color w:val="000000"/>
        </w:rPr>
      </w:pPr>
      <w:r>
        <w:rPr>
          <w:rFonts w:ascii="Calibri" w:hAnsi="Calibri" w:cs="Calibri"/>
          <w:color w:val="000000"/>
        </w:rPr>
        <w:t>Être titulaire d'un diplôme universitaire BAC + 5 (maîtrise, DESS, DEA) ou d'un doctorat en sciences sociales, droit, affaires publiques, politique, finances publiques, économie ou domaines connexes ;</w:t>
      </w:r>
    </w:p>
    <w:p w14:paraId="1847BCB1" w14:textId="77777777" w:rsidR="004D28BA" w:rsidRDefault="004D28BA" w:rsidP="004D28BA">
      <w:pPr>
        <w:pStyle w:val="NormalWeb"/>
        <w:numPr>
          <w:ilvl w:val="0"/>
          <w:numId w:val="19"/>
        </w:numPr>
        <w:spacing w:before="0" w:beforeAutospacing="0" w:after="0" w:afterAutospacing="0"/>
        <w:jc w:val="both"/>
        <w:textAlignment w:val="baseline"/>
        <w:rPr>
          <w:rFonts w:ascii="Calibri" w:hAnsi="Calibri" w:cs="Calibri"/>
          <w:color w:val="000000"/>
        </w:rPr>
      </w:pPr>
      <w:r>
        <w:rPr>
          <w:rFonts w:ascii="Calibri" w:hAnsi="Calibri" w:cs="Calibri"/>
          <w:color w:val="000000"/>
        </w:rPr>
        <w:t>Au moins cinq (05) ans d'expérience dans la recherche ;</w:t>
      </w:r>
    </w:p>
    <w:p w14:paraId="131E9511" w14:textId="77777777" w:rsidR="004D28BA" w:rsidRDefault="004D28BA" w:rsidP="004D28BA">
      <w:pPr>
        <w:pStyle w:val="NormalWeb"/>
        <w:numPr>
          <w:ilvl w:val="0"/>
          <w:numId w:val="19"/>
        </w:numPr>
        <w:spacing w:before="0" w:beforeAutospacing="0" w:after="0" w:afterAutospacing="0"/>
        <w:jc w:val="both"/>
        <w:textAlignment w:val="baseline"/>
        <w:rPr>
          <w:rFonts w:ascii="Calibri" w:hAnsi="Calibri" w:cs="Calibri"/>
          <w:color w:val="000000"/>
        </w:rPr>
      </w:pPr>
      <w:r>
        <w:rPr>
          <w:rFonts w:ascii="Calibri" w:hAnsi="Calibri" w:cs="Calibri"/>
          <w:color w:val="000000"/>
        </w:rPr>
        <w:t>Fort capacité en animation d’atelier ;</w:t>
      </w:r>
    </w:p>
    <w:p w14:paraId="17495A96" w14:textId="77777777" w:rsidR="004D28BA" w:rsidRDefault="004D28BA" w:rsidP="004D28BA">
      <w:pPr>
        <w:pStyle w:val="NormalWeb"/>
        <w:numPr>
          <w:ilvl w:val="0"/>
          <w:numId w:val="19"/>
        </w:numPr>
        <w:spacing w:before="0" w:beforeAutospacing="0" w:after="0" w:afterAutospacing="0"/>
        <w:jc w:val="both"/>
        <w:textAlignment w:val="baseline"/>
        <w:rPr>
          <w:rFonts w:ascii="Calibri" w:hAnsi="Calibri" w:cs="Calibri"/>
          <w:color w:val="000000"/>
        </w:rPr>
      </w:pPr>
      <w:r>
        <w:rPr>
          <w:rFonts w:ascii="Calibri" w:hAnsi="Calibri" w:cs="Calibri"/>
          <w:color w:val="000000"/>
        </w:rPr>
        <w:t>Démontrer une solide connaissance des questions de genre et d'inclusion au Togo ;</w:t>
      </w:r>
    </w:p>
    <w:p w14:paraId="7424E2D0" w14:textId="77777777" w:rsidR="004D28BA" w:rsidRDefault="004D28BA" w:rsidP="004D28BA">
      <w:pPr>
        <w:pStyle w:val="NormalWeb"/>
        <w:numPr>
          <w:ilvl w:val="0"/>
          <w:numId w:val="19"/>
        </w:numPr>
        <w:spacing w:before="0" w:beforeAutospacing="0" w:after="0" w:afterAutospacing="0"/>
        <w:jc w:val="both"/>
        <w:textAlignment w:val="baseline"/>
        <w:rPr>
          <w:rFonts w:ascii="Calibri" w:hAnsi="Calibri" w:cs="Calibri"/>
          <w:color w:val="000000"/>
        </w:rPr>
      </w:pPr>
      <w:r>
        <w:rPr>
          <w:rFonts w:ascii="Calibri" w:hAnsi="Calibri" w:cs="Calibri"/>
          <w:color w:val="000000"/>
        </w:rPr>
        <w:t>Avoir des compétences analytiques et une bonne capacité de dialogue ;</w:t>
      </w:r>
    </w:p>
    <w:p w14:paraId="461E39DA" w14:textId="77777777" w:rsidR="004D28BA" w:rsidRDefault="004D28BA" w:rsidP="004D28BA">
      <w:pPr>
        <w:pStyle w:val="NormalWeb"/>
        <w:numPr>
          <w:ilvl w:val="0"/>
          <w:numId w:val="19"/>
        </w:numPr>
        <w:spacing w:before="0" w:beforeAutospacing="0" w:after="0" w:afterAutospacing="0"/>
        <w:jc w:val="both"/>
        <w:textAlignment w:val="baseline"/>
        <w:rPr>
          <w:rFonts w:ascii="Calibri" w:hAnsi="Calibri" w:cs="Calibri"/>
          <w:color w:val="000000"/>
        </w:rPr>
      </w:pPr>
      <w:r>
        <w:rPr>
          <w:rFonts w:ascii="Calibri" w:hAnsi="Calibri" w:cs="Calibri"/>
          <w:color w:val="000000"/>
        </w:rPr>
        <w:t>Démontrer une forte capacité de gestion d'équipe, d'animation d'atelier, de coordination du travail en atelier et de travail dans un contexte multipartite et multiculturel ;</w:t>
      </w:r>
    </w:p>
    <w:p w14:paraId="109E3671" w14:textId="77777777" w:rsidR="004D28BA" w:rsidRDefault="004D28BA" w:rsidP="004D28BA">
      <w:pPr>
        <w:pStyle w:val="NormalWeb"/>
        <w:numPr>
          <w:ilvl w:val="0"/>
          <w:numId w:val="19"/>
        </w:numPr>
        <w:spacing w:before="0" w:beforeAutospacing="0" w:after="0" w:afterAutospacing="0"/>
        <w:jc w:val="both"/>
        <w:textAlignment w:val="baseline"/>
        <w:rPr>
          <w:rFonts w:ascii="Calibri" w:hAnsi="Calibri" w:cs="Calibri"/>
          <w:color w:val="000000"/>
        </w:rPr>
      </w:pPr>
      <w:r>
        <w:rPr>
          <w:rFonts w:ascii="Calibri" w:hAnsi="Calibri" w:cs="Calibri"/>
          <w:color w:val="000000"/>
        </w:rPr>
        <w:t>Avoir des compétences avérées en matière de communication (orale et écrite) ;</w:t>
      </w:r>
    </w:p>
    <w:p w14:paraId="209B4327" w14:textId="77777777" w:rsidR="004D28BA" w:rsidRDefault="004D28BA" w:rsidP="004D28BA">
      <w:pPr>
        <w:pStyle w:val="NormalWeb"/>
        <w:numPr>
          <w:ilvl w:val="0"/>
          <w:numId w:val="19"/>
        </w:numPr>
        <w:spacing w:before="0" w:beforeAutospacing="0" w:after="0" w:afterAutospacing="0"/>
        <w:jc w:val="both"/>
        <w:textAlignment w:val="baseline"/>
        <w:rPr>
          <w:rFonts w:ascii="Calibri" w:hAnsi="Calibri" w:cs="Calibri"/>
          <w:color w:val="000000"/>
        </w:rPr>
      </w:pPr>
      <w:r>
        <w:rPr>
          <w:rFonts w:ascii="Calibri" w:hAnsi="Calibri" w:cs="Calibri"/>
          <w:color w:val="000000"/>
        </w:rPr>
        <w:t>Avoir une parfaite maîtrise de la langue française ;</w:t>
      </w:r>
    </w:p>
    <w:p w14:paraId="7F6BE82F" w14:textId="77777777" w:rsidR="004D28BA" w:rsidRDefault="004D28BA" w:rsidP="004D28BA">
      <w:pPr>
        <w:pStyle w:val="NormalWeb"/>
        <w:numPr>
          <w:ilvl w:val="0"/>
          <w:numId w:val="19"/>
        </w:numPr>
        <w:spacing w:before="0" w:beforeAutospacing="0" w:after="0" w:afterAutospacing="0"/>
        <w:jc w:val="both"/>
        <w:textAlignment w:val="baseline"/>
        <w:rPr>
          <w:rFonts w:ascii="Calibri" w:hAnsi="Calibri" w:cs="Calibri"/>
          <w:color w:val="000000"/>
        </w:rPr>
      </w:pPr>
      <w:r>
        <w:rPr>
          <w:rFonts w:ascii="Calibri" w:hAnsi="Calibri" w:cs="Calibri"/>
          <w:color w:val="000000"/>
        </w:rPr>
        <w:t>Soyez réellement proactif, disponible et flexible pour vous adapter à la période de la mission.</w:t>
      </w:r>
    </w:p>
    <w:p w14:paraId="69B75C0A" w14:textId="77777777" w:rsidR="004D28BA" w:rsidRDefault="004D28BA" w:rsidP="004D28BA">
      <w:pPr>
        <w:pStyle w:val="NormalWeb"/>
        <w:numPr>
          <w:ilvl w:val="0"/>
          <w:numId w:val="19"/>
        </w:numPr>
        <w:spacing w:before="0" w:beforeAutospacing="0" w:after="0" w:afterAutospacing="0"/>
        <w:jc w:val="both"/>
        <w:textAlignment w:val="baseline"/>
        <w:rPr>
          <w:rFonts w:ascii="Calibri" w:hAnsi="Calibri" w:cs="Calibri"/>
          <w:color w:val="000000"/>
        </w:rPr>
      </w:pPr>
      <w:r>
        <w:rPr>
          <w:rFonts w:ascii="Calibri" w:hAnsi="Calibri" w:cs="Calibri"/>
          <w:color w:val="000000"/>
        </w:rPr>
        <w:t>Fournissez quelques références des organisations au nom desquelles le consultant a mené des activités d'étude. </w:t>
      </w:r>
    </w:p>
    <w:p w14:paraId="3A52ED56" w14:textId="77777777" w:rsidR="004D28BA" w:rsidRDefault="004D28BA" w:rsidP="004D28BA">
      <w:pPr>
        <w:pStyle w:val="NormalWeb"/>
        <w:numPr>
          <w:ilvl w:val="0"/>
          <w:numId w:val="19"/>
        </w:numPr>
        <w:spacing w:before="0" w:beforeAutospacing="0" w:after="300" w:afterAutospacing="0"/>
        <w:jc w:val="both"/>
        <w:textAlignment w:val="baseline"/>
        <w:rPr>
          <w:rFonts w:ascii="Calibri" w:hAnsi="Calibri" w:cs="Calibri"/>
          <w:color w:val="000000"/>
        </w:rPr>
      </w:pPr>
      <w:r>
        <w:rPr>
          <w:rFonts w:ascii="Calibri" w:hAnsi="Calibri" w:cs="Calibri"/>
          <w:color w:val="000000"/>
        </w:rPr>
        <w:t>Une expérience de travail avec l'Assemblée nationale serait un atout.</w:t>
      </w:r>
    </w:p>
    <w:p w14:paraId="1A67BFD5" w14:textId="77777777" w:rsidR="004D28BA" w:rsidRDefault="004D28BA" w:rsidP="004D28BA">
      <w:pPr>
        <w:pStyle w:val="NormalWeb"/>
        <w:spacing w:before="240" w:beforeAutospacing="0" w:after="0" w:afterAutospacing="0"/>
        <w:jc w:val="center"/>
      </w:pPr>
      <w:r>
        <w:rPr>
          <w:rFonts w:ascii="Calibri" w:hAnsi="Calibri" w:cs="Calibri"/>
          <w:color w:val="000000"/>
        </w:rPr>
        <w:t> </w:t>
      </w:r>
    </w:p>
    <w:p w14:paraId="1936FBB7" w14:textId="77777777" w:rsidR="004D28BA" w:rsidRDefault="004D28BA" w:rsidP="004D28BA">
      <w:pPr>
        <w:pStyle w:val="NormalWeb"/>
        <w:spacing w:before="240" w:beforeAutospacing="0" w:after="0" w:afterAutospacing="0"/>
        <w:jc w:val="both"/>
      </w:pPr>
      <w:r>
        <w:rPr>
          <w:rFonts w:ascii="Calibri" w:hAnsi="Calibri" w:cs="Calibri"/>
          <w:b/>
          <w:bCs/>
          <w:color w:val="000000"/>
        </w:rPr>
        <w:t>V-2.  Compétences :</w:t>
      </w:r>
    </w:p>
    <w:p w14:paraId="6D634AD5" w14:textId="77777777" w:rsidR="004D28BA" w:rsidRDefault="004D28BA" w:rsidP="004D28BA">
      <w:pPr>
        <w:pStyle w:val="NormalWeb"/>
        <w:numPr>
          <w:ilvl w:val="0"/>
          <w:numId w:val="20"/>
        </w:numPr>
        <w:spacing w:before="0" w:beforeAutospacing="0" w:after="0" w:afterAutospacing="0"/>
        <w:jc w:val="both"/>
        <w:textAlignment w:val="baseline"/>
        <w:rPr>
          <w:rFonts w:ascii="Calibri" w:hAnsi="Calibri" w:cs="Calibri"/>
          <w:color w:val="000000"/>
        </w:rPr>
      </w:pPr>
      <w:r>
        <w:rPr>
          <w:rFonts w:ascii="Calibri" w:hAnsi="Calibri" w:cs="Calibri"/>
          <w:color w:val="000000"/>
        </w:rPr>
        <w:t>Avoir de très bonnes capacités de rédaction et de communication ;</w:t>
      </w:r>
    </w:p>
    <w:p w14:paraId="153AC5CB" w14:textId="77777777" w:rsidR="004D28BA" w:rsidRDefault="004D28BA" w:rsidP="004D28BA">
      <w:pPr>
        <w:pStyle w:val="NormalWeb"/>
        <w:numPr>
          <w:ilvl w:val="0"/>
          <w:numId w:val="20"/>
        </w:numPr>
        <w:spacing w:before="0" w:beforeAutospacing="0" w:after="0" w:afterAutospacing="0"/>
        <w:jc w:val="both"/>
        <w:textAlignment w:val="baseline"/>
        <w:rPr>
          <w:rFonts w:ascii="Calibri" w:hAnsi="Calibri" w:cs="Calibri"/>
          <w:color w:val="000000"/>
        </w:rPr>
      </w:pPr>
      <w:r>
        <w:rPr>
          <w:rFonts w:ascii="Calibri" w:hAnsi="Calibri" w:cs="Calibri"/>
          <w:color w:val="000000"/>
        </w:rPr>
        <w:t>Capacité d'analyse et de synthèse ;</w:t>
      </w:r>
    </w:p>
    <w:p w14:paraId="0AC2AC54" w14:textId="77777777" w:rsidR="004D28BA" w:rsidRDefault="004D28BA" w:rsidP="004D28BA">
      <w:pPr>
        <w:pStyle w:val="NormalWeb"/>
        <w:numPr>
          <w:ilvl w:val="0"/>
          <w:numId w:val="20"/>
        </w:numPr>
        <w:spacing w:before="0" w:beforeAutospacing="0" w:after="0" w:afterAutospacing="0"/>
        <w:jc w:val="both"/>
        <w:textAlignment w:val="baseline"/>
        <w:rPr>
          <w:rFonts w:ascii="Calibri" w:hAnsi="Calibri" w:cs="Calibri"/>
          <w:color w:val="000000"/>
        </w:rPr>
      </w:pPr>
      <w:r>
        <w:rPr>
          <w:rFonts w:ascii="Calibri" w:hAnsi="Calibri" w:cs="Calibri"/>
          <w:color w:val="000000"/>
        </w:rPr>
        <w:t>Respecter les engagements ;</w:t>
      </w:r>
    </w:p>
    <w:p w14:paraId="6959D31A" w14:textId="77777777" w:rsidR="004D28BA" w:rsidRDefault="004D28BA" w:rsidP="004D28BA">
      <w:pPr>
        <w:pStyle w:val="NormalWeb"/>
        <w:numPr>
          <w:ilvl w:val="0"/>
          <w:numId w:val="20"/>
        </w:numPr>
        <w:spacing w:before="0" w:beforeAutospacing="0" w:after="0" w:afterAutospacing="0"/>
        <w:jc w:val="both"/>
        <w:textAlignment w:val="baseline"/>
        <w:rPr>
          <w:rFonts w:ascii="Calibri" w:hAnsi="Calibri" w:cs="Calibri"/>
          <w:color w:val="000000"/>
        </w:rPr>
      </w:pPr>
      <w:r>
        <w:rPr>
          <w:rFonts w:ascii="Calibri" w:hAnsi="Calibri" w:cs="Calibri"/>
          <w:color w:val="000000"/>
        </w:rPr>
        <w:t>Capacité d'innovation ;</w:t>
      </w:r>
    </w:p>
    <w:p w14:paraId="36047C50" w14:textId="77777777" w:rsidR="004D28BA" w:rsidRDefault="004D28BA" w:rsidP="004D28BA">
      <w:pPr>
        <w:pStyle w:val="NormalWeb"/>
        <w:numPr>
          <w:ilvl w:val="0"/>
          <w:numId w:val="20"/>
        </w:numPr>
        <w:spacing w:before="0" w:beforeAutospacing="0" w:after="0" w:afterAutospacing="0"/>
        <w:jc w:val="both"/>
        <w:textAlignment w:val="baseline"/>
        <w:rPr>
          <w:rFonts w:ascii="Calibri" w:hAnsi="Calibri" w:cs="Calibri"/>
          <w:color w:val="000000"/>
        </w:rPr>
      </w:pPr>
      <w:r>
        <w:rPr>
          <w:rFonts w:ascii="Calibri" w:hAnsi="Calibri" w:cs="Calibri"/>
          <w:color w:val="000000"/>
        </w:rPr>
        <w:t>Bon esprit d'équipe ;</w:t>
      </w:r>
    </w:p>
    <w:p w14:paraId="6521EA2B" w14:textId="77777777" w:rsidR="004D28BA" w:rsidRDefault="004D28BA" w:rsidP="004D28BA">
      <w:pPr>
        <w:pStyle w:val="NormalWeb"/>
        <w:numPr>
          <w:ilvl w:val="0"/>
          <w:numId w:val="20"/>
        </w:numPr>
        <w:spacing w:before="0" w:beforeAutospacing="0" w:after="0" w:afterAutospacing="0"/>
        <w:jc w:val="both"/>
        <w:textAlignment w:val="baseline"/>
        <w:rPr>
          <w:rFonts w:ascii="Calibri" w:hAnsi="Calibri" w:cs="Calibri"/>
          <w:color w:val="000000"/>
        </w:rPr>
      </w:pPr>
      <w:r>
        <w:rPr>
          <w:rFonts w:ascii="Calibri" w:hAnsi="Calibri" w:cs="Calibri"/>
          <w:color w:val="000000"/>
        </w:rPr>
        <w:t>Le sens des responsabilités ;</w:t>
      </w:r>
    </w:p>
    <w:p w14:paraId="61215D0B" w14:textId="77777777" w:rsidR="004D28BA" w:rsidRDefault="004D28BA" w:rsidP="004D28BA">
      <w:pPr>
        <w:pStyle w:val="NormalWeb"/>
        <w:numPr>
          <w:ilvl w:val="0"/>
          <w:numId w:val="20"/>
        </w:numPr>
        <w:spacing w:before="0" w:beforeAutospacing="0" w:after="0" w:afterAutospacing="0"/>
        <w:jc w:val="both"/>
        <w:textAlignment w:val="baseline"/>
        <w:rPr>
          <w:rFonts w:ascii="Calibri" w:hAnsi="Calibri" w:cs="Calibri"/>
          <w:color w:val="000000"/>
        </w:rPr>
      </w:pPr>
      <w:r>
        <w:rPr>
          <w:rFonts w:ascii="Calibri" w:hAnsi="Calibri" w:cs="Calibri"/>
          <w:color w:val="000000"/>
        </w:rPr>
        <w:t>Assumer toutes les responsabilités et honorer les engagements ;</w:t>
      </w:r>
    </w:p>
    <w:p w14:paraId="57FB5EA3" w14:textId="77777777" w:rsidR="004D28BA" w:rsidRDefault="004D28BA" w:rsidP="004D28BA">
      <w:pPr>
        <w:pStyle w:val="NormalWeb"/>
        <w:numPr>
          <w:ilvl w:val="0"/>
          <w:numId w:val="20"/>
        </w:numPr>
        <w:spacing w:before="0" w:beforeAutospacing="0" w:after="0" w:afterAutospacing="0"/>
        <w:jc w:val="both"/>
        <w:textAlignment w:val="baseline"/>
        <w:rPr>
          <w:rFonts w:ascii="Calibri" w:hAnsi="Calibri" w:cs="Calibri"/>
          <w:color w:val="000000"/>
        </w:rPr>
      </w:pPr>
      <w:r>
        <w:rPr>
          <w:rFonts w:ascii="Calibri" w:hAnsi="Calibri" w:cs="Calibri"/>
          <w:color w:val="000000"/>
        </w:rPr>
        <w:t>Respect des normes techniques professionnelles et de la qualité ;</w:t>
      </w:r>
    </w:p>
    <w:p w14:paraId="616A85C7" w14:textId="77777777" w:rsidR="004D28BA" w:rsidRDefault="004D28BA" w:rsidP="004D28BA">
      <w:pPr>
        <w:pStyle w:val="NormalWeb"/>
        <w:numPr>
          <w:ilvl w:val="0"/>
          <w:numId w:val="20"/>
        </w:numPr>
        <w:spacing w:before="0" w:beforeAutospacing="0" w:after="240" w:afterAutospacing="0"/>
        <w:jc w:val="both"/>
        <w:textAlignment w:val="baseline"/>
        <w:rPr>
          <w:rFonts w:ascii="Calibri" w:hAnsi="Calibri" w:cs="Calibri"/>
          <w:color w:val="000000"/>
        </w:rPr>
      </w:pPr>
      <w:r>
        <w:rPr>
          <w:rFonts w:ascii="Calibri" w:hAnsi="Calibri" w:cs="Calibri"/>
          <w:color w:val="000000"/>
        </w:rPr>
        <w:t>Être disponible immédiatement.</w:t>
      </w:r>
    </w:p>
    <w:p w14:paraId="4E9B1914" w14:textId="77777777" w:rsidR="004D28BA" w:rsidRDefault="004D28BA" w:rsidP="004D28BA">
      <w:pPr>
        <w:pStyle w:val="NormalWeb"/>
        <w:spacing w:before="240" w:beforeAutospacing="0" w:after="240" w:afterAutospacing="0"/>
        <w:jc w:val="center"/>
      </w:pPr>
      <w:r>
        <w:rPr>
          <w:rFonts w:ascii="Calibri" w:hAnsi="Calibri" w:cs="Calibri"/>
          <w:color w:val="000000"/>
        </w:rPr>
        <w:t> </w:t>
      </w:r>
    </w:p>
    <w:p w14:paraId="2F1E02C9" w14:textId="77777777" w:rsidR="004D28BA" w:rsidRDefault="004D28BA" w:rsidP="004D28BA">
      <w:pPr>
        <w:pStyle w:val="NormalWeb"/>
        <w:spacing w:before="240" w:beforeAutospacing="0" w:after="0" w:afterAutospacing="0"/>
        <w:jc w:val="both"/>
      </w:pPr>
      <w:r>
        <w:rPr>
          <w:rFonts w:ascii="Calibri" w:hAnsi="Calibri" w:cs="Calibri"/>
          <w:b/>
          <w:bCs/>
          <w:color w:val="000000"/>
        </w:rPr>
        <w:t>VI- Dossier de candidature</w:t>
      </w:r>
    </w:p>
    <w:p w14:paraId="2D5DAFCA" w14:textId="77777777" w:rsidR="004D28BA" w:rsidRDefault="004D28BA" w:rsidP="004D28BA">
      <w:pPr>
        <w:pStyle w:val="NormalWeb"/>
        <w:spacing w:before="240" w:beforeAutospacing="0" w:after="0" w:afterAutospacing="0"/>
        <w:jc w:val="both"/>
      </w:pPr>
      <w:r>
        <w:rPr>
          <w:rFonts w:ascii="Calibri" w:hAnsi="Calibri" w:cs="Calibri"/>
          <w:color w:val="000000"/>
        </w:rPr>
        <w:t>Les candidatures doivent comprendre : </w:t>
      </w:r>
    </w:p>
    <w:p w14:paraId="7E2D98E5" w14:textId="77777777" w:rsidR="004D28BA" w:rsidRDefault="004D28BA" w:rsidP="004D28BA">
      <w:pPr>
        <w:pStyle w:val="NormalWeb"/>
        <w:numPr>
          <w:ilvl w:val="0"/>
          <w:numId w:val="21"/>
        </w:numPr>
        <w:spacing w:before="0" w:beforeAutospacing="0" w:after="0" w:afterAutospacing="0"/>
        <w:jc w:val="both"/>
        <w:textAlignment w:val="baseline"/>
        <w:rPr>
          <w:rFonts w:ascii="Calibri" w:hAnsi="Calibri" w:cs="Calibri"/>
          <w:color w:val="000000"/>
        </w:rPr>
      </w:pPr>
      <w:r>
        <w:rPr>
          <w:rFonts w:ascii="Calibri" w:hAnsi="Calibri" w:cs="Calibri"/>
          <w:color w:val="000000"/>
        </w:rPr>
        <w:t>Une lettre de demande adressée au directeur du Centre Africain pour les Affaires Parlementaires (ACEPA) ;</w:t>
      </w:r>
    </w:p>
    <w:p w14:paraId="364F7218" w14:textId="77777777" w:rsidR="004D28BA" w:rsidRDefault="004D28BA" w:rsidP="004D28BA">
      <w:pPr>
        <w:pStyle w:val="NormalWeb"/>
        <w:numPr>
          <w:ilvl w:val="0"/>
          <w:numId w:val="21"/>
        </w:numPr>
        <w:spacing w:before="0" w:beforeAutospacing="0" w:after="0" w:afterAutospacing="0"/>
        <w:jc w:val="both"/>
        <w:textAlignment w:val="baseline"/>
        <w:rPr>
          <w:rFonts w:ascii="Calibri" w:hAnsi="Calibri" w:cs="Calibri"/>
          <w:color w:val="000000"/>
        </w:rPr>
      </w:pPr>
      <w:r>
        <w:rPr>
          <w:rFonts w:ascii="Calibri" w:hAnsi="Calibri" w:cs="Calibri"/>
          <w:color w:val="000000"/>
        </w:rPr>
        <w:t>Une copie actualisée du curriculum vitae (CV) ;</w:t>
      </w:r>
    </w:p>
    <w:p w14:paraId="20D8C196" w14:textId="77777777" w:rsidR="004D28BA" w:rsidRDefault="004D28BA" w:rsidP="004D28BA">
      <w:pPr>
        <w:pStyle w:val="NormalWeb"/>
        <w:numPr>
          <w:ilvl w:val="0"/>
          <w:numId w:val="21"/>
        </w:numPr>
        <w:spacing w:before="0" w:beforeAutospacing="0" w:after="0" w:afterAutospacing="0"/>
        <w:jc w:val="both"/>
        <w:textAlignment w:val="baseline"/>
        <w:rPr>
          <w:rFonts w:ascii="Calibri" w:hAnsi="Calibri" w:cs="Calibri"/>
          <w:color w:val="000000"/>
        </w:rPr>
      </w:pPr>
      <w:r>
        <w:rPr>
          <w:rFonts w:ascii="Calibri" w:hAnsi="Calibri" w:cs="Calibri"/>
          <w:color w:val="000000"/>
        </w:rPr>
        <w:t>Une offre financière ;</w:t>
      </w:r>
    </w:p>
    <w:p w14:paraId="36875A2E" w14:textId="77777777" w:rsidR="004D28BA" w:rsidRDefault="004D28BA" w:rsidP="004D28BA">
      <w:pPr>
        <w:pStyle w:val="NormalWeb"/>
        <w:numPr>
          <w:ilvl w:val="0"/>
          <w:numId w:val="21"/>
        </w:numPr>
        <w:spacing w:before="0" w:beforeAutospacing="0" w:after="0" w:afterAutospacing="0"/>
        <w:jc w:val="both"/>
        <w:textAlignment w:val="baseline"/>
        <w:rPr>
          <w:rFonts w:ascii="Calibri" w:hAnsi="Calibri" w:cs="Calibri"/>
          <w:color w:val="000000"/>
        </w:rPr>
      </w:pPr>
      <w:r>
        <w:rPr>
          <w:rFonts w:ascii="Calibri" w:hAnsi="Calibri" w:cs="Calibri"/>
          <w:color w:val="000000"/>
        </w:rPr>
        <w:t>Une Copie des diplômes</w:t>
      </w:r>
    </w:p>
    <w:p w14:paraId="019B6384" w14:textId="77777777" w:rsidR="004D28BA" w:rsidRDefault="004D28BA" w:rsidP="004D28BA">
      <w:pPr>
        <w:pStyle w:val="NormalWeb"/>
        <w:numPr>
          <w:ilvl w:val="0"/>
          <w:numId w:val="21"/>
        </w:numPr>
        <w:spacing w:before="0" w:beforeAutospacing="0" w:after="240" w:afterAutospacing="0"/>
        <w:jc w:val="both"/>
        <w:textAlignment w:val="baseline"/>
        <w:rPr>
          <w:rFonts w:ascii="Calibri" w:hAnsi="Calibri" w:cs="Calibri"/>
          <w:color w:val="000000"/>
        </w:rPr>
      </w:pPr>
      <w:r>
        <w:rPr>
          <w:rFonts w:ascii="Calibri" w:hAnsi="Calibri" w:cs="Calibri"/>
          <w:color w:val="000000"/>
        </w:rPr>
        <w:t>Certificats de réussite de missions similaires.</w:t>
      </w:r>
    </w:p>
    <w:p w14:paraId="41457966" w14:textId="77777777" w:rsidR="004D28BA" w:rsidRDefault="004D28BA" w:rsidP="004D28BA">
      <w:pPr>
        <w:pStyle w:val="NormalWeb"/>
        <w:spacing w:before="240" w:beforeAutospacing="0" w:after="240" w:afterAutospacing="0"/>
        <w:jc w:val="both"/>
      </w:pPr>
      <w:r>
        <w:rPr>
          <w:rFonts w:ascii="Calibri" w:hAnsi="Calibri" w:cs="Calibri"/>
          <w:color w:val="000000"/>
        </w:rPr>
        <w:lastRenderedPageBreak/>
        <w:t xml:space="preserve">L’offre doit être envoyée par courriel avec la mention </w:t>
      </w:r>
      <w:r>
        <w:rPr>
          <w:rFonts w:ascii="Calibri" w:hAnsi="Calibri" w:cs="Calibri"/>
          <w:b/>
          <w:bCs/>
          <w:color w:val="000000"/>
        </w:rPr>
        <w:t>"Candidature au poste de consultant(e) en facilitation d’atelier avec les parties prenantes du projet LIPSG"</w:t>
      </w:r>
      <w:r>
        <w:rPr>
          <w:rFonts w:ascii="Calibri" w:hAnsi="Calibri" w:cs="Calibri"/>
          <w:color w:val="000000"/>
        </w:rPr>
        <w:t>. Le dossier de candidature doit être envoyé au plus tard le 04 juin 2024 à 17h00 GMT aux adresses suivantes :</w:t>
      </w:r>
    </w:p>
    <w:p w14:paraId="214F0B9C" w14:textId="77777777" w:rsidR="004D28BA" w:rsidRDefault="004D28BA" w:rsidP="004D28BA">
      <w:pPr>
        <w:pStyle w:val="NormalWeb"/>
        <w:numPr>
          <w:ilvl w:val="0"/>
          <w:numId w:val="22"/>
        </w:numPr>
        <w:spacing w:before="240" w:beforeAutospacing="0" w:after="0" w:afterAutospacing="0"/>
        <w:textAlignment w:val="baseline"/>
        <w:rPr>
          <w:rFonts w:ascii="Calibri" w:hAnsi="Calibri" w:cs="Calibri"/>
          <w:color w:val="000000"/>
        </w:rPr>
      </w:pPr>
      <w:hyperlink r:id="rId7" w:history="1">
        <w:r>
          <w:rPr>
            <w:rStyle w:val="Lienhypertexte"/>
            <w:rFonts w:ascii="Calibri" w:eastAsiaTheme="majorEastAsia" w:hAnsi="Calibri" w:cs="Calibri"/>
            <w:color w:val="1155CC"/>
          </w:rPr>
          <w:t>komitse.amouzouvi@acepa-africa.org</w:t>
        </w:r>
      </w:hyperlink>
      <w:r>
        <w:rPr>
          <w:rFonts w:ascii="Calibri" w:hAnsi="Calibri" w:cs="Calibri"/>
          <w:color w:val="0000FF"/>
        </w:rPr>
        <w:t xml:space="preserve"> </w:t>
      </w:r>
      <w:r>
        <w:rPr>
          <w:rFonts w:ascii="Calibri" w:hAnsi="Calibri" w:cs="Calibri"/>
          <w:color w:val="000000"/>
        </w:rPr>
        <w:t> </w:t>
      </w:r>
    </w:p>
    <w:p w14:paraId="707D1E89" w14:textId="77777777" w:rsidR="004D28BA" w:rsidRDefault="004D28BA" w:rsidP="004D28BA">
      <w:pPr>
        <w:pStyle w:val="NormalWeb"/>
        <w:numPr>
          <w:ilvl w:val="0"/>
          <w:numId w:val="22"/>
        </w:numPr>
        <w:spacing w:before="0" w:beforeAutospacing="0" w:after="0" w:afterAutospacing="0"/>
        <w:textAlignment w:val="baseline"/>
        <w:rPr>
          <w:rFonts w:ascii="Calibri" w:hAnsi="Calibri" w:cs="Calibri"/>
          <w:color w:val="000000"/>
        </w:rPr>
      </w:pPr>
      <w:r>
        <w:rPr>
          <w:rFonts w:ascii="Calibri" w:hAnsi="Calibri" w:cs="Calibri"/>
          <w:color w:val="000000"/>
        </w:rPr>
        <w:t> </w:t>
      </w:r>
      <w:hyperlink r:id="rId8" w:history="1">
        <w:r>
          <w:rPr>
            <w:rStyle w:val="Lienhypertexte"/>
            <w:rFonts w:ascii="Calibri" w:eastAsiaTheme="majorEastAsia" w:hAnsi="Calibri" w:cs="Calibri"/>
            <w:color w:val="1155CC"/>
          </w:rPr>
          <w:t>ayawavi.djahlin@acepa-africa.org</w:t>
        </w:r>
      </w:hyperlink>
      <w:r>
        <w:rPr>
          <w:rFonts w:ascii="Calibri" w:hAnsi="Calibri" w:cs="Calibri"/>
          <w:color w:val="0000FF"/>
        </w:rPr>
        <w:t> </w:t>
      </w:r>
    </w:p>
    <w:p w14:paraId="0B0956D3" w14:textId="77777777" w:rsidR="004D28BA" w:rsidRDefault="004D28BA" w:rsidP="004D28BA">
      <w:pPr>
        <w:pStyle w:val="NormalWeb"/>
        <w:numPr>
          <w:ilvl w:val="0"/>
          <w:numId w:val="22"/>
        </w:numPr>
        <w:spacing w:before="0" w:beforeAutospacing="0" w:after="240" w:afterAutospacing="0"/>
        <w:textAlignment w:val="baseline"/>
        <w:rPr>
          <w:rFonts w:ascii="Calibri" w:hAnsi="Calibri" w:cs="Calibri"/>
          <w:color w:val="1155CC"/>
        </w:rPr>
      </w:pPr>
      <w:hyperlink r:id="rId9" w:history="1">
        <w:r>
          <w:rPr>
            <w:rStyle w:val="Lienhypertexte"/>
            <w:rFonts w:ascii="Calibri" w:eastAsiaTheme="majorEastAsia" w:hAnsi="Calibri" w:cs="Calibri"/>
            <w:color w:val="1155CC"/>
          </w:rPr>
          <w:t>isdeen.ganiyou@acepa-africa.org</w:t>
        </w:r>
      </w:hyperlink>
      <w:r>
        <w:rPr>
          <w:rFonts w:ascii="Calibri" w:hAnsi="Calibri" w:cs="Calibri"/>
          <w:color w:val="1155CC"/>
        </w:rPr>
        <w:t> </w:t>
      </w:r>
    </w:p>
    <w:p w14:paraId="0054833F" w14:textId="77777777" w:rsidR="004D28BA" w:rsidRDefault="004D28BA" w:rsidP="004D28BA">
      <w:pPr>
        <w:pStyle w:val="NormalWeb"/>
        <w:spacing w:before="240" w:beforeAutospacing="0" w:after="240" w:afterAutospacing="0"/>
        <w:jc w:val="center"/>
      </w:pPr>
      <w:r>
        <w:rPr>
          <w:rFonts w:ascii="Calibri" w:hAnsi="Calibri" w:cs="Calibri"/>
          <w:color w:val="000000"/>
        </w:rPr>
        <w:t> </w:t>
      </w:r>
    </w:p>
    <w:p w14:paraId="453BA9E7" w14:textId="77777777" w:rsidR="004D28BA" w:rsidRDefault="004D28BA" w:rsidP="004D28BA">
      <w:pPr>
        <w:pStyle w:val="NormalWeb"/>
        <w:spacing w:before="240" w:beforeAutospacing="0" w:after="240" w:afterAutospacing="0"/>
        <w:ind w:right="260"/>
        <w:jc w:val="both"/>
      </w:pPr>
      <w:r>
        <w:rPr>
          <w:rFonts w:ascii="Calibri" w:hAnsi="Calibri" w:cs="Calibri"/>
          <w:color w:val="000000"/>
        </w:rPr>
        <w:t>Pour toutes questions, veuillez envoyer un courriel aux adresses ci-dessus.</w:t>
      </w:r>
    </w:p>
    <w:p w14:paraId="1CF1EE98" w14:textId="77777777" w:rsidR="004D28BA" w:rsidRDefault="004D28BA" w:rsidP="004D28BA">
      <w:pPr>
        <w:pStyle w:val="NormalWeb"/>
        <w:spacing w:before="240" w:beforeAutospacing="0" w:after="0" w:afterAutospacing="0"/>
        <w:jc w:val="center"/>
      </w:pPr>
      <w:r>
        <w:rPr>
          <w:rFonts w:ascii="Calibri" w:hAnsi="Calibri" w:cs="Calibri"/>
          <w:color w:val="000000"/>
        </w:rPr>
        <w:t> </w:t>
      </w:r>
    </w:p>
    <w:p w14:paraId="085AFFC2" w14:textId="77777777" w:rsidR="004D28BA" w:rsidRDefault="004D28BA" w:rsidP="004D28BA">
      <w:pPr>
        <w:pStyle w:val="NormalWeb"/>
        <w:spacing w:before="240" w:beforeAutospacing="0" w:after="240" w:afterAutospacing="0"/>
        <w:jc w:val="center"/>
      </w:pPr>
      <w:r>
        <w:rPr>
          <w:rFonts w:ascii="Calibri" w:hAnsi="Calibri" w:cs="Calibri"/>
          <w:b/>
          <w:bCs/>
          <w:i/>
          <w:iCs/>
          <w:color w:val="000000"/>
        </w:rPr>
        <w:t>NB : Les candidatures féminines sont fortement encouragées.</w:t>
      </w:r>
    </w:p>
    <w:p w14:paraId="26127458" w14:textId="77777777" w:rsidR="004D28BA" w:rsidRDefault="004D28BA" w:rsidP="004D28BA">
      <w:pPr>
        <w:pStyle w:val="NormalWeb"/>
        <w:spacing w:before="240" w:beforeAutospacing="0" w:after="240" w:afterAutospacing="0"/>
        <w:jc w:val="center"/>
      </w:pPr>
      <w:r>
        <w:rPr>
          <w:rFonts w:ascii="Calibri" w:hAnsi="Calibri" w:cs="Calibri"/>
          <w:color w:val="000000"/>
        </w:rPr>
        <w:t> </w:t>
      </w:r>
    </w:p>
    <w:p w14:paraId="15972E6A" w14:textId="77777777" w:rsidR="006C3ABA" w:rsidRPr="00D36D76" w:rsidRDefault="006C3ABA" w:rsidP="006C3ABA">
      <w:pPr>
        <w:spacing w:line="240" w:lineRule="auto"/>
        <w:jc w:val="center"/>
        <w:rPr>
          <w:rFonts w:ascii="Calibri" w:eastAsia="Times New Roman" w:hAnsi="Calibri" w:cs="Calibri"/>
          <w:b/>
          <w:bCs/>
          <w:color w:val="000000"/>
          <w:kern w:val="0"/>
          <w:lang w:eastAsia="fr-FR"/>
          <w14:ligatures w14:val="none"/>
        </w:rPr>
      </w:pPr>
    </w:p>
    <w:sectPr w:rsidR="006C3ABA" w:rsidRPr="00D36D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41D74"/>
    <w:multiLevelType w:val="hybridMultilevel"/>
    <w:tmpl w:val="611AA7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B71595"/>
    <w:multiLevelType w:val="multilevel"/>
    <w:tmpl w:val="75BA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D3E6A"/>
    <w:multiLevelType w:val="multilevel"/>
    <w:tmpl w:val="6E60D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657586"/>
    <w:multiLevelType w:val="multilevel"/>
    <w:tmpl w:val="C2C47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34996"/>
    <w:multiLevelType w:val="multilevel"/>
    <w:tmpl w:val="90B6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896CE7"/>
    <w:multiLevelType w:val="multilevel"/>
    <w:tmpl w:val="4740C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65730B"/>
    <w:multiLevelType w:val="multilevel"/>
    <w:tmpl w:val="7804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8B3EDC"/>
    <w:multiLevelType w:val="multilevel"/>
    <w:tmpl w:val="9A42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876182"/>
    <w:multiLevelType w:val="multilevel"/>
    <w:tmpl w:val="05943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FE5DCB"/>
    <w:multiLevelType w:val="multilevel"/>
    <w:tmpl w:val="1856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C47C14"/>
    <w:multiLevelType w:val="multilevel"/>
    <w:tmpl w:val="97A6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272455"/>
    <w:multiLevelType w:val="multilevel"/>
    <w:tmpl w:val="240A1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F16722"/>
    <w:multiLevelType w:val="multilevel"/>
    <w:tmpl w:val="B1CC71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9120F0"/>
    <w:multiLevelType w:val="multilevel"/>
    <w:tmpl w:val="B5F63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D71EEE"/>
    <w:multiLevelType w:val="multilevel"/>
    <w:tmpl w:val="718A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4A50BB"/>
    <w:multiLevelType w:val="multilevel"/>
    <w:tmpl w:val="BA00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873572"/>
    <w:multiLevelType w:val="multilevel"/>
    <w:tmpl w:val="4776F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627256"/>
    <w:multiLevelType w:val="multilevel"/>
    <w:tmpl w:val="53EAA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E03068"/>
    <w:multiLevelType w:val="multilevel"/>
    <w:tmpl w:val="608651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34055C"/>
    <w:multiLevelType w:val="hybridMultilevel"/>
    <w:tmpl w:val="B0287E30"/>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0" w15:restartNumberingAfterBreak="0">
    <w:nsid w:val="6D9E0F96"/>
    <w:multiLevelType w:val="multilevel"/>
    <w:tmpl w:val="1B120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FB020E"/>
    <w:multiLevelType w:val="multilevel"/>
    <w:tmpl w:val="E980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8993717">
    <w:abstractNumId w:val="15"/>
  </w:num>
  <w:num w:numId="2" w16cid:durableId="97064928">
    <w:abstractNumId w:val="9"/>
  </w:num>
  <w:num w:numId="3" w16cid:durableId="283078078">
    <w:abstractNumId w:val="8"/>
  </w:num>
  <w:num w:numId="4" w16cid:durableId="991561632">
    <w:abstractNumId w:val="18"/>
    <w:lvlOverride w:ilvl="0">
      <w:lvl w:ilvl="0">
        <w:numFmt w:val="decimal"/>
        <w:lvlText w:val="%1."/>
        <w:lvlJc w:val="left"/>
      </w:lvl>
    </w:lvlOverride>
  </w:num>
  <w:num w:numId="5" w16cid:durableId="1028722014">
    <w:abstractNumId w:val="12"/>
    <w:lvlOverride w:ilvl="0">
      <w:lvl w:ilvl="0">
        <w:numFmt w:val="decimal"/>
        <w:lvlText w:val="%1."/>
        <w:lvlJc w:val="left"/>
      </w:lvl>
    </w:lvlOverride>
  </w:num>
  <w:num w:numId="6" w16cid:durableId="492110326">
    <w:abstractNumId w:val="10"/>
  </w:num>
  <w:num w:numId="7" w16cid:durableId="933054874">
    <w:abstractNumId w:val="13"/>
  </w:num>
  <w:num w:numId="8" w16cid:durableId="455803332">
    <w:abstractNumId w:val="20"/>
  </w:num>
  <w:num w:numId="9" w16cid:durableId="1533566821">
    <w:abstractNumId w:val="16"/>
  </w:num>
  <w:num w:numId="10" w16cid:durableId="1409839997">
    <w:abstractNumId w:val="17"/>
  </w:num>
  <w:num w:numId="11" w16cid:durableId="1327977337">
    <w:abstractNumId w:val="14"/>
  </w:num>
  <w:num w:numId="12" w16cid:durableId="815099824">
    <w:abstractNumId w:val="7"/>
  </w:num>
  <w:num w:numId="13" w16cid:durableId="658654913">
    <w:abstractNumId w:val="3"/>
  </w:num>
  <w:num w:numId="14" w16cid:durableId="1979921508">
    <w:abstractNumId w:val="5"/>
  </w:num>
  <w:num w:numId="15" w16cid:durableId="809438651">
    <w:abstractNumId w:val="19"/>
  </w:num>
  <w:num w:numId="16" w16cid:durableId="1342077312">
    <w:abstractNumId w:val="0"/>
  </w:num>
  <w:num w:numId="17" w16cid:durableId="1547060862">
    <w:abstractNumId w:val="4"/>
  </w:num>
  <w:num w:numId="18" w16cid:durableId="359671797">
    <w:abstractNumId w:val="6"/>
  </w:num>
  <w:num w:numId="19" w16cid:durableId="158928302">
    <w:abstractNumId w:val="11"/>
  </w:num>
  <w:num w:numId="20" w16cid:durableId="311373279">
    <w:abstractNumId w:val="21"/>
  </w:num>
  <w:num w:numId="21" w16cid:durableId="1633947775">
    <w:abstractNumId w:val="1"/>
  </w:num>
  <w:num w:numId="22" w16cid:durableId="991641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ABA"/>
    <w:rsid w:val="000514B4"/>
    <w:rsid w:val="000C41BC"/>
    <w:rsid w:val="00140366"/>
    <w:rsid w:val="001A72CB"/>
    <w:rsid w:val="00286AEA"/>
    <w:rsid w:val="002B4A3D"/>
    <w:rsid w:val="003C1886"/>
    <w:rsid w:val="004B4F48"/>
    <w:rsid w:val="004D28BA"/>
    <w:rsid w:val="004E0845"/>
    <w:rsid w:val="005A51BE"/>
    <w:rsid w:val="006C3ABA"/>
    <w:rsid w:val="008A08CC"/>
    <w:rsid w:val="008B126D"/>
    <w:rsid w:val="00AB2756"/>
    <w:rsid w:val="00D36D76"/>
    <w:rsid w:val="00F01A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3BBBC"/>
  <w15:chartTrackingRefBased/>
  <w15:docId w15:val="{F945E251-7272-4639-8783-AB405A893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C3A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C3A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C3AB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C3AB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C3AB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C3AB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C3AB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C3AB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C3AB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C3AB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C3AB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C3AB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C3AB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C3AB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C3AB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C3AB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C3AB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C3ABA"/>
    <w:rPr>
      <w:rFonts w:eastAsiaTheme="majorEastAsia" w:cstheme="majorBidi"/>
      <w:color w:val="272727" w:themeColor="text1" w:themeTint="D8"/>
    </w:rPr>
  </w:style>
  <w:style w:type="paragraph" w:styleId="Titre">
    <w:name w:val="Title"/>
    <w:basedOn w:val="Normal"/>
    <w:next w:val="Normal"/>
    <w:link w:val="TitreCar"/>
    <w:uiPriority w:val="10"/>
    <w:qFormat/>
    <w:rsid w:val="006C3A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C3AB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C3AB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C3AB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C3ABA"/>
    <w:pPr>
      <w:spacing w:before="160"/>
      <w:jc w:val="center"/>
    </w:pPr>
    <w:rPr>
      <w:i/>
      <w:iCs/>
      <w:color w:val="404040" w:themeColor="text1" w:themeTint="BF"/>
    </w:rPr>
  </w:style>
  <w:style w:type="character" w:customStyle="1" w:styleId="CitationCar">
    <w:name w:val="Citation Car"/>
    <w:basedOn w:val="Policepardfaut"/>
    <w:link w:val="Citation"/>
    <w:uiPriority w:val="29"/>
    <w:rsid w:val="006C3ABA"/>
    <w:rPr>
      <w:i/>
      <w:iCs/>
      <w:color w:val="404040" w:themeColor="text1" w:themeTint="BF"/>
    </w:rPr>
  </w:style>
  <w:style w:type="paragraph" w:styleId="Paragraphedeliste">
    <w:name w:val="List Paragraph"/>
    <w:basedOn w:val="Normal"/>
    <w:uiPriority w:val="34"/>
    <w:qFormat/>
    <w:rsid w:val="006C3ABA"/>
    <w:pPr>
      <w:ind w:left="720"/>
      <w:contextualSpacing/>
    </w:pPr>
  </w:style>
  <w:style w:type="character" w:styleId="Accentuationintense">
    <w:name w:val="Intense Emphasis"/>
    <w:basedOn w:val="Policepardfaut"/>
    <w:uiPriority w:val="21"/>
    <w:qFormat/>
    <w:rsid w:val="006C3ABA"/>
    <w:rPr>
      <w:i/>
      <w:iCs/>
      <w:color w:val="0F4761" w:themeColor="accent1" w:themeShade="BF"/>
    </w:rPr>
  </w:style>
  <w:style w:type="paragraph" w:styleId="Citationintense">
    <w:name w:val="Intense Quote"/>
    <w:basedOn w:val="Normal"/>
    <w:next w:val="Normal"/>
    <w:link w:val="CitationintenseCar"/>
    <w:uiPriority w:val="30"/>
    <w:qFormat/>
    <w:rsid w:val="006C3A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C3ABA"/>
    <w:rPr>
      <w:i/>
      <w:iCs/>
      <w:color w:val="0F4761" w:themeColor="accent1" w:themeShade="BF"/>
    </w:rPr>
  </w:style>
  <w:style w:type="character" w:styleId="Rfrenceintense">
    <w:name w:val="Intense Reference"/>
    <w:basedOn w:val="Policepardfaut"/>
    <w:uiPriority w:val="32"/>
    <w:qFormat/>
    <w:rsid w:val="006C3ABA"/>
    <w:rPr>
      <w:b/>
      <w:bCs/>
      <w:smallCaps/>
      <w:color w:val="0F4761" w:themeColor="accent1" w:themeShade="BF"/>
      <w:spacing w:val="5"/>
    </w:rPr>
  </w:style>
  <w:style w:type="paragraph" w:styleId="NormalWeb">
    <w:name w:val="Normal (Web)"/>
    <w:basedOn w:val="Normal"/>
    <w:uiPriority w:val="99"/>
    <w:unhideWhenUsed/>
    <w:rsid w:val="006C3ABA"/>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semiHidden/>
    <w:unhideWhenUsed/>
    <w:rsid w:val="006C3A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90701">
      <w:bodyDiv w:val="1"/>
      <w:marLeft w:val="0"/>
      <w:marRight w:val="0"/>
      <w:marTop w:val="0"/>
      <w:marBottom w:val="0"/>
      <w:divBdr>
        <w:top w:val="none" w:sz="0" w:space="0" w:color="auto"/>
        <w:left w:val="none" w:sz="0" w:space="0" w:color="auto"/>
        <w:bottom w:val="none" w:sz="0" w:space="0" w:color="auto"/>
        <w:right w:val="none" w:sz="0" w:space="0" w:color="auto"/>
      </w:divBdr>
    </w:div>
    <w:div w:id="421335852">
      <w:bodyDiv w:val="1"/>
      <w:marLeft w:val="0"/>
      <w:marRight w:val="0"/>
      <w:marTop w:val="0"/>
      <w:marBottom w:val="0"/>
      <w:divBdr>
        <w:top w:val="none" w:sz="0" w:space="0" w:color="auto"/>
        <w:left w:val="none" w:sz="0" w:space="0" w:color="auto"/>
        <w:bottom w:val="none" w:sz="0" w:space="0" w:color="auto"/>
        <w:right w:val="none" w:sz="0" w:space="0" w:color="auto"/>
      </w:divBdr>
      <w:divsChild>
        <w:div w:id="466289266">
          <w:marLeft w:val="-100"/>
          <w:marRight w:val="0"/>
          <w:marTop w:val="0"/>
          <w:marBottom w:val="0"/>
          <w:divBdr>
            <w:top w:val="none" w:sz="0" w:space="0" w:color="auto"/>
            <w:left w:val="none" w:sz="0" w:space="0" w:color="auto"/>
            <w:bottom w:val="none" w:sz="0" w:space="0" w:color="auto"/>
            <w:right w:val="none" w:sz="0" w:space="0" w:color="auto"/>
          </w:divBdr>
        </w:div>
      </w:divsChild>
    </w:div>
    <w:div w:id="813907371">
      <w:bodyDiv w:val="1"/>
      <w:marLeft w:val="0"/>
      <w:marRight w:val="0"/>
      <w:marTop w:val="0"/>
      <w:marBottom w:val="0"/>
      <w:divBdr>
        <w:top w:val="none" w:sz="0" w:space="0" w:color="auto"/>
        <w:left w:val="none" w:sz="0" w:space="0" w:color="auto"/>
        <w:bottom w:val="none" w:sz="0" w:space="0" w:color="auto"/>
        <w:right w:val="none" w:sz="0" w:space="0" w:color="auto"/>
      </w:divBdr>
    </w:div>
    <w:div w:id="1188104396">
      <w:bodyDiv w:val="1"/>
      <w:marLeft w:val="0"/>
      <w:marRight w:val="0"/>
      <w:marTop w:val="0"/>
      <w:marBottom w:val="0"/>
      <w:divBdr>
        <w:top w:val="none" w:sz="0" w:space="0" w:color="auto"/>
        <w:left w:val="none" w:sz="0" w:space="0" w:color="auto"/>
        <w:bottom w:val="none" w:sz="0" w:space="0" w:color="auto"/>
        <w:right w:val="none" w:sz="0" w:space="0" w:color="auto"/>
      </w:divBdr>
    </w:div>
    <w:div w:id="1689328340">
      <w:bodyDiv w:val="1"/>
      <w:marLeft w:val="0"/>
      <w:marRight w:val="0"/>
      <w:marTop w:val="0"/>
      <w:marBottom w:val="0"/>
      <w:divBdr>
        <w:top w:val="none" w:sz="0" w:space="0" w:color="auto"/>
        <w:left w:val="none" w:sz="0" w:space="0" w:color="auto"/>
        <w:bottom w:val="none" w:sz="0" w:space="0" w:color="auto"/>
        <w:right w:val="none" w:sz="0" w:space="0" w:color="auto"/>
      </w:divBdr>
      <w:divsChild>
        <w:div w:id="159127676">
          <w:marLeft w:val="-100"/>
          <w:marRight w:val="0"/>
          <w:marTop w:val="0"/>
          <w:marBottom w:val="0"/>
          <w:divBdr>
            <w:top w:val="none" w:sz="0" w:space="0" w:color="auto"/>
            <w:left w:val="none" w:sz="0" w:space="0" w:color="auto"/>
            <w:bottom w:val="none" w:sz="0" w:space="0" w:color="auto"/>
            <w:right w:val="none" w:sz="0" w:space="0" w:color="auto"/>
          </w:divBdr>
        </w:div>
      </w:divsChild>
    </w:div>
    <w:div w:id="184551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yawavi.djahlin@acepa-africa.org" TargetMode="External"/><Relationship Id="rId3" Type="http://schemas.openxmlformats.org/officeDocument/2006/relationships/settings" Target="settings.xml"/><Relationship Id="rId7" Type="http://schemas.openxmlformats.org/officeDocument/2006/relationships/hyperlink" Target="mailto:komitse.amouzouvi@acepa-afric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sdeen.ganiyou@acepa-africa.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941</Words>
  <Characters>5180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KF1326</dc:creator>
  <cp:keywords/>
  <dc:description/>
  <cp:lastModifiedBy>KF1326</cp:lastModifiedBy>
  <cp:revision>12</cp:revision>
  <dcterms:created xsi:type="dcterms:W3CDTF">2024-04-26T14:52:00Z</dcterms:created>
  <dcterms:modified xsi:type="dcterms:W3CDTF">2024-05-24T11:09:00Z</dcterms:modified>
</cp:coreProperties>
</file>